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r>
        <w:rPr>
          <w:rFonts w:hint="eastAsia"/>
          <w:b/>
          <w:color w:val="auto"/>
          <w:sz w:val="32"/>
          <w:szCs w:val="32"/>
          <w:highlight w:val="none"/>
        </w:rPr>
        <w:t>采购编号：XYCG[2024]057号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eastAsia" w:ascii="宋体"/>
          <w:b/>
          <w:color w:val="auto"/>
          <w:sz w:val="52"/>
          <w:szCs w:val="52"/>
          <w:highlight w:val="none"/>
        </w:rPr>
      </w:pPr>
      <w:r>
        <w:rPr>
          <w:rFonts w:hint="eastAsia" w:ascii="宋体" w:hAnsi="Times New Roman" w:eastAsia="宋体" w:cs="Times New Roman"/>
          <w:b/>
          <w:color w:val="auto"/>
          <w:sz w:val="52"/>
          <w:szCs w:val="52"/>
          <w:highlight w:val="none"/>
        </w:rPr>
        <w:t>第三方食品（材）安全检测速检机构</w:t>
      </w:r>
      <w:r>
        <w:rPr>
          <w:rFonts w:hint="eastAsia" w:ascii="宋体"/>
          <w:b/>
          <w:color w:val="auto"/>
          <w:sz w:val="52"/>
          <w:szCs w:val="52"/>
          <w:highlight w:val="none"/>
        </w:rPr>
        <w:t>采购项目</w:t>
      </w:r>
    </w:p>
    <w:p>
      <w:pPr>
        <w:pStyle w:val="2"/>
        <w:spacing w:line="360" w:lineRule="auto"/>
        <w:rPr>
          <w:rFonts w:hint="eastAsia"/>
          <w:color w:val="auto"/>
          <w:highlight w:val="none"/>
        </w:rPr>
      </w:pPr>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lang w:val="en-US" w:eastAsia="zh-CN"/>
        </w:rPr>
        <w:t>泸州江之阳配送有限公司</w:t>
      </w:r>
      <w:r>
        <w:rPr>
          <w:b/>
          <w:color w:val="auto"/>
          <w:sz w:val="32"/>
          <w:szCs w:val="32"/>
          <w:highlight w:val="none"/>
        </w:rPr>
        <w:t>编制</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2024</w:t>
      </w:r>
      <w:r>
        <w:rPr>
          <w:rFonts w:hint="eastAsia"/>
          <w:b/>
          <w:color w:val="auto"/>
          <w:sz w:val="32"/>
          <w:szCs w:val="32"/>
          <w:highlight w:val="none"/>
        </w:rPr>
        <w:t>年</w:t>
      </w:r>
      <w:r>
        <w:rPr>
          <w:rFonts w:hint="eastAsia"/>
          <w:b/>
          <w:color w:val="auto"/>
          <w:sz w:val="32"/>
          <w:szCs w:val="32"/>
          <w:highlight w:val="none"/>
          <w:lang w:val="en-US" w:eastAsia="zh-CN"/>
        </w:rPr>
        <w:t>8</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0" w:name="_Hlt101233737"/>
      <w:bookmarkEnd w:id="0"/>
      <w:bookmarkStart w:id="1" w:name="_Hlt101843627"/>
      <w:bookmarkEnd w:id="1"/>
      <w:bookmarkStart w:id="2" w:name="_Toc2899"/>
      <w:bookmarkStart w:id="3" w:name="_Toc91771145"/>
      <w:r>
        <w:rPr>
          <w:rFonts w:hint="eastAsia" w:ascii="黑体" w:hAnsi="黑体" w:eastAsia="黑体"/>
          <w:color w:val="auto"/>
          <w:sz w:val="36"/>
          <w:highlight w:val="none"/>
        </w:rPr>
        <w:t>目 录</w:t>
      </w:r>
      <w:bookmarkEnd w:id="2"/>
      <w:bookmarkEnd w:id="3"/>
    </w:p>
    <w:p>
      <w:pPr>
        <w:pStyle w:val="13"/>
        <w:tabs>
          <w:tab w:val="right" w:leader="dot" w:pos="8306"/>
        </w:tabs>
        <w:rPr>
          <w:color w:val="auto"/>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_Toc24413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第一章 询价邀请公告</w:t>
      </w:r>
      <w:r>
        <w:rPr>
          <w:color w:val="auto"/>
          <w:highlight w:val="none"/>
        </w:rPr>
        <w:tab/>
      </w:r>
      <w:r>
        <w:rPr>
          <w:color w:val="auto"/>
          <w:highlight w:val="none"/>
        </w:rPr>
        <w:fldChar w:fldCharType="begin"/>
      </w:r>
      <w:r>
        <w:rPr>
          <w:color w:val="auto"/>
          <w:highlight w:val="none"/>
        </w:rPr>
        <w:instrText xml:space="preserve"> PAGEREF _Toc24413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_Toc8257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第二章 询价须知</w:t>
      </w:r>
      <w:r>
        <w:rPr>
          <w:color w:val="auto"/>
          <w:highlight w:val="none"/>
        </w:rPr>
        <w:tab/>
      </w:r>
      <w:r>
        <w:rPr>
          <w:color w:val="auto"/>
          <w:highlight w:val="none"/>
        </w:rPr>
        <w:fldChar w:fldCharType="begin"/>
      </w:r>
      <w:r>
        <w:rPr>
          <w:color w:val="auto"/>
          <w:highlight w:val="none"/>
        </w:rPr>
        <w:instrText xml:space="preserve"> PAGEREF _Toc8257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_Toc17277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_Toc17277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_Toc4417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_Toc4417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_Toc1537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三、询价文件</w:t>
      </w:r>
      <w:r>
        <w:rPr>
          <w:color w:val="auto"/>
          <w:highlight w:val="none"/>
        </w:rPr>
        <w:tab/>
      </w:r>
      <w:r>
        <w:rPr>
          <w:color w:val="auto"/>
          <w:highlight w:val="none"/>
        </w:rPr>
        <w:fldChar w:fldCharType="begin"/>
      </w:r>
      <w:r>
        <w:rPr>
          <w:color w:val="auto"/>
          <w:highlight w:val="none"/>
        </w:rPr>
        <w:instrText xml:space="preserve"> PAGEREF _Toc1537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_Toc16459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四、询价响应文件</w:t>
      </w:r>
      <w:r>
        <w:rPr>
          <w:color w:val="auto"/>
          <w:highlight w:val="none"/>
        </w:rPr>
        <w:tab/>
      </w:r>
      <w:r>
        <w:rPr>
          <w:color w:val="auto"/>
          <w:highlight w:val="none"/>
        </w:rPr>
        <w:fldChar w:fldCharType="begin"/>
      </w:r>
      <w:r>
        <w:rPr>
          <w:color w:val="auto"/>
          <w:highlight w:val="none"/>
        </w:rPr>
        <w:instrText xml:space="preserve"> PAGEREF _Toc16459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_Toc28609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五、询价及评审过程</w:t>
      </w:r>
      <w:r>
        <w:rPr>
          <w:color w:val="auto"/>
          <w:highlight w:val="none"/>
        </w:rPr>
        <w:tab/>
      </w:r>
      <w:r>
        <w:rPr>
          <w:color w:val="auto"/>
          <w:highlight w:val="none"/>
        </w:rPr>
        <w:fldChar w:fldCharType="begin"/>
      </w:r>
      <w:r>
        <w:rPr>
          <w:color w:val="auto"/>
          <w:highlight w:val="none"/>
        </w:rPr>
        <w:instrText xml:space="preserve"> PAGEREF _Toc28609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_Toc3730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_Toc3730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_Toc4598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_Toc4598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_Toc29173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八、询价纪律要求</w:t>
      </w:r>
      <w:r>
        <w:rPr>
          <w:color w:val="auto"/>
          <w:highlight w:val="none"/>
        </w:rPr>
        <w:tab/>
      </w:r>
      <w:r>
        <w:rPr>
          <w:color w:val="auto"/>
          <w:highlight w:val="none"/>
        </w:rPr>
        <w:fldChar w:fldCharType="begin"/>
      </w:r>
      <w:r>
        <w:rPr>
          <w:color w:val="auto"/>
          <w:highlight w:val="none"/>
        </w:rPr>
        <w:instrText xml:space="preserve"> PAGEREF _Toc29173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_Toc13924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_Toc13924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_Toc4868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_Toc4868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_Toc14799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_Toc8217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_Toc27434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_Toc27434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_Toc9816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三、服务要求</w:t>
      </w:r>
      <w:r>
        <w:rPr>
          <w:color w:val="auto"/>
          <w:highlight w:val="none"/>
        </w:rPr>
        <w:tab/>
      </w:r>
      <w:r>
        <w:rPr>
          <w:color w:val="auto"/>
          <w:highlight w:val="none"/>
        </w:rPr>
        <w:fldChar w:fldCharType="begin"/>
      </w:r>
      <w:r>
        <w:rPr>
          <w:color w:val="auto"/>
          <w:highlight w:val="none"/>
        </w:rPr>
        <w:instrText xml:space="preserve"> PAGEREF _Toc9816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_Toc7453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四、商务要求</w:t>
      </w:r>
      <w:r>
        <w:rPr>
          <w:color w:val="auto"/>
          <w:highlight w:val="none"/>
        </w:rPr>
        <w:tab/>
      </w:r>
      <w:r>
        <w:rPr>
          <w:color w:val="auto"/>
          <w:highlight w:val="none"/>
        </w:rPr>
        <w:fldChar w:fldCharType="begin"/>
      </w:r>
      <w:r>
        <w:rPr>
          <w:color w:val="auto"/>
          <w:highlight w:val="none"/>
        </w:rPr>
        <w:instrText xml:space="preserve"> PAGEREF _Toc7453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_Toc1938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_Toc1938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_Toc17620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_Toc17620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_Toc7264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二、资格证明材料</w:t>
      </w:r>
      <w:r>
        <w:rPr>
          <w:color w:val="auto"/>
          <w:highlight w:val="none"/>
        </w:rPr>
        <w:tab/>
      </w:r>
      <w:r>
        <w:rPr>
          <w:color w:val="auto"/>
          <w:highlight w:val="none"/>
        </w:rPr>
        <w:fldChar w:fldCharType="begin"/>
      </w:r>
      <w:r>
        <w:rPr>
          <w:color w:val="auto"/>
          <w:highlight w:val="none"/>
        </w:rPr>
        <w:instrText xml:space="preserve"> PAGEREF _Toc7264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_Toc6198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三、法定代表人授权书</w:t>
      </w:r>
      <w:r>
        <w:rPr>
          <w:color w:val="auto"/>
          <w:highlight w:val="none"/>
        </w:rPr>
        <w:tab/>
      </w:r>
      <w:r>
        <w:rPr>
          <w:color w:val="auto"/>
          <w:highlight w:val="none"/>
        </w:rPr>
        <w:fldChar w:fldCharType="begin"/>
      </w:r>
      <w:r>
        <w:rPr>
          <w:color w:val="auto"/>
          <w:highlight w:val="none"/>
        </w:rPr>
        <w:instrText xml:space="preserve"> PAGEREF _Toc6198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_Toc19441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四</w:t>
      </w:r>
      <w:r>
        <w:rPr>
          <w:rFonts w:hint="eastAsia" w:ascii="黑体" w:hAnsi="黑体" w:eastAsia="黑体" w:cs="Arial"/>
          <w:bCs/>
          <w:color w:val="auto"/>
          <w:szCs w:val="32"/>
          <w:highlight w:val="none"/>
        </w:rPr>
        <w:t>、分项报价表</w:t>
      </w:r>
      <w:r>
        <w:rPr>
          <w:color w:val="auto"/>
          <w:highlight w:val="none"/>
        </w:rPr>
        <w:tab/>
      </w:r>
      <w:r>
        <w:rPr>
          <w:color w:val="auto"/>
          <w:highlight w:val="none"/>
        </w:rPr>
        <w:fldChar w:fldCharType="begin"/>
      </w:r>
      <w:r>
        <w:rPr>
          <w:color w:val="auto"/>
          <w:highlight w:val="none"/>
        </w:rPr>
        <w:instrText xml:space="preserve"> PAGEREF _Toc19441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_Toc28412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_Toc28412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_Toc28506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_Toc28506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_Toc1333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七、供应商基本情况表</w:t>
      </w:r>
      <w:r>
        <w:rPr>
          <w:color w:val="auto"/>
          <w:highlight w:val="none"/>
        </w:rPr>
        <w:tab/>
      </w:r>
      <w:r>
        <w:rPr>
          <w:color w:val="auto"/>
          <w:highlight w:val="none"/>
        </w:rPr>
        <w:fldChar w:fldCharType="begin"/>
      </w:r>
      <w:r>
        <w:rPr>
          <w:color w:val="auto"/>
          <w:highlight w:val="none"/>
        </w:rPr>
        <w:instrText xml:space="preserve"> PAGEREF _Toc1333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_Toc17521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八、供应商本项目管理、技术、服务人员情况表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_Toc17521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_Toc29504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九、商务、技术、服务要求应答表</w:t>
      </w:r>
      <w:r>
        <w:rPr>
          <w:color w:val="auto"/>
          <w:highlight w:val="none"/>
        </w:rPr>
        <w:tab/>
      </w:r>
      <w:r>
        <w:rPr>
          <w:color w:val="auto"/>
          <w:highlight w:val="none"/>
        </w:rPr>
        <w:fldChar w:fldCharType="begin"/>
      </w:r>
      <w:r>
        <w:rPr>
          <w:color w:val="auto"/>
          <w:highlight w:val="none"/>
        </w:rPr>
        <w:instrText xml:space="preserve"> PAGEREF _Toc29504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_Toc5244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十</w:t>
      </w:r>
      <w:r>
        <w:rPr>
          <w:rFonts w:hint="eastAsia" w:ascii="黑体" w:hAnsi="黑体" w:eastAsia="黑体" w:cs="Arial"/>
          <w:bCs/>
          <w:color w:val="auto"/>
          <w:szCs w:val="32"/>
          <w:highlight w:val="none"/>
        </w:rPr>
        <w:t>、报价产品技术参数表</w:t>
      </w:r>
      <w:r>
        <w:rPr>
          <w:color w:val="auto"/>
          <w:highlight w:val="none"/>
        </w:rPr>
        <w:tab/>
      </w:r>
      <w:r>
        <w:rPr>
          <w:color w:val="auto"/>
          <w:highlight w:val="none"/>
        </w:rPr>
        <w:fldChar w:fldCharType="begin"/>
      </w:r>
      <w:r>
        <w:rPr>
          <w:color w:val="auto"/>
          <w:highlight w:val="none"/>
        </w:rPr>
        <w:instrText xml:space="preserve"> PAGEREF _Toc5244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_Toc3650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十一、类似业绩表</w:t>
      </w:r>
      <w:r>
        <w:rPr>
          <w:color w:val="auto"/>
          <w:highlight w:val="none"/>
        </w:rPr>
        <w:tab/>
      </w:r>
      <w:r>
        <w:rPr>
          <w:color w:val="auto"/>
          <w:highlight w:val="none"/>
        </w:rPr>
        <w:fldChar w:fldCharType="begin"/>
      </w:r>
      <w:r>
        <w:rPr>
          <w:color w:val="auto"/>
          <w:highlight w:val="none"/>
        </w:rPr>
        <w:instrText xml:space="preserve"> PAGEREF _Toc3650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_Toc5422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color w:val="auto"/>
          <w:highlight w:val="none"/>
        </w:rPr>
        <w:fldChar w:fldCharType="begin"/>
      </w:r>
      <w:r>
        <w:rPr>
          <w:color w:val="auto"/>
          <w:highlight w:val="none"/>
        </w:rPr>
        <w:instrText xml:space="preserve"> PAGEREF _Toc5422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_Toc15778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color w:val="auto"/>
          <w:highlight w:val="none"/>
        </w:rPr>
        <w:fldChar w:fldCharType="begin"/>
      </w:r>
      <w:r>
        <w:rPr>
          <w:color w:val="auto"/>
          <w:highlight w:val="none"/>
        </w:rPr>
        <w:instrText xml:space="preserve"> PAGEREF _Toc15778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_Toc32464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一、询价程序</w:t>
      </w:r>
      <w:r>
        <w:rPr>
          <w:color w:val="auto"/>
          <w:highlight w:val="none"/>
        </w:rPr>
        <w:tab/>
      </w:r>
      <w:r>
        <w:rPr>
          <w:color w:val="auto"/>
          <w:highlight w:val="none"/>
        </w:rPr>
        <w:fldChar w:fldCharType="begin"/>
      </w:r>
      <w:r>
        <w:rPr>
          <w:color w:val="auto"/>
          <w:highlight w:val="none"/>
        </w:rPr>
        <w:instrText xml:space="preserve"> PAGEREF _Toc32464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_Toc29972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color w:val="auto"/>
          <w:highlight w:val="none"/>
        </w:rPr>
        <w:fldChar w:fldCharType="begin"/>
      </w:r>
      <w:r>
        <w:rPr>
          <w:color w:val="auto"/>
          <w:highlight w:val="none"/>
        </w:rPr>
        <w:instrText xml:space="preserve"> PAGEREF _Toc29972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_Toc26769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color w:val="auto"/>
          <w:highlight w:val="none"/>
        </w:rPr>
        <w:fldChar w:fldCharType="begin"/>
      </w:r>
      <w:r>
        <w:rPr>
          <w:color w:val="auto"/>
          <w:highlight w:val="none"/>
        </w:rPr>
        <w:instrText xml:space="preserve"> PAGEREF _Toc26769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_Toc16431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color w:val="auto"/>
          <w:highlight w:val="none"/>
        </w:rPr>
        <w:fldChar w:fldCharType="begin"/>
      </w:r>
      <w:r>
        <w:rPr>
          <w:color w:val="auto"/>
          <w:highlight w:val="none"/>
        </w:rPr>
        <w:instrText xml:space="preserve"> PAGEREF _Toc16431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3"/>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4" w:name="_Toc91771146"/>
      <w:bookmarkStart w:id="5" w:name="_Toc24413"/>
      <w:r>
        <w:rPr>
          <w:rFonts w:hint="eastAsia" w:ascii="黑体" w:hAnsi="黑体" w:eastAsia="黑体"/>
          <w:color w:val="auto"/>
          <w:sz w:val="36"/>
          <w:highlight w:val="none"/>
        </w:rPr>
        <w:t>第一章 询价邀请公告</w:t>
      </w:r>
      <w:bookmarkEnd w:id="4"/>
      <w:bookmarkEnd w:id="5"/>
    </w:p>
    <w:p>
      <w:pPr>
        <w:spacing w:line="360" w:lineRule="auto"/>
        <w:ind w:firstLine="480" w:firstLineChars="200"/>
        <w:jc w:val="left"/>
        <w:rPr>
          <w:color w:val="auto"/>
          <w:sz w:val="24"/>
          <w:szCs w:val="28"/>
          <w:highlight w:val="none"/>
        </w:rPr>
      </w:pPr>
      <w:r>
        <w:rPr>
          <w:color w:val="auto"/>
          <w:sz w:val="24"/>
          <w:highlight w:val="none"/>
        </w:rPr>
        <w:t>根据公司生产经营需要，拟对第三方食品（材）安全检测速检机构项目采</w:t>
      </w:r>
      <w:r>
        <w:rPr>
          <w:color w:val="auto"/>
          <w:sz w:val="24"/>
          <w:szCs w:val="32"/>
          <w:highlight w:val="none"/>
        </w:rPr>
        <w:t>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rPr>
        <w:t>XYCG[2024]057号</w:t>
      </w:r>
      <w:r>
        <w:rPr>
          <w:color w:val="auto"/>
          <w:sz w:val="24"/>
          <w:highlight w:val="none"/>
        </w:rPr>
        <w:t>。</w:t>
      </w:r>
    </w:p>
    <w:p>
      <w:pPr>
        <w:spacing w:line="360" w:lineRule="auto"/>
        <w:ind w:firstLine="480" w:firstLineChars="200"/>
        <w:rPr>
          <w:color w:val="auto"/>
          <w:sz w:val="24"/>
          <w:highlight w:val="none"/>
        </w:rPr>
      </w:pPr>
      <w:r>
        <w:rPr>
          <w:color w:val="auto"/>
          <w:sz w:val="24"/>
          <w:highlight w:val="none"/>
        </w:rPr>
        <w:t>2.采购项目名称：第三</w:t>
      </w:r>
      <w:bookmarkStart w:id="97" w:name="_GoBack"/>
      <w:bookmarkEnd w:id="97"/>
      <w:r>
        <w:rPr>
          <w:color w:val="auto"/>
          <w:sz w:val="24"/>
          <w:highlight w:val="none"/>
        </w:rPr>
        <w:t>方食品（材）安全检测速检机构。</w:t>
      </w:r>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泸州江之阳配送有限公司</w:t>
      </w:r>
      <w:r>
        <w:rPr>
          <w:color w:val="auto"/>
          <w:sz w:val="24"/>
          <w:highlight w:val="none"/>
        </w:rPr>
        <w:t>。</w:t>
      </w:r>
    </w:p>
    <w:p>
      <w:pPr>
        <w:spacing w:line="360" w:lineRule="auto"/>
        <w:ind w:firstLine="480" w:firstLineChars="200"/>
        <w:rPr>
          <w:color w:val="auto"/>
          <w:sz w:val="24"/>
          <w:highlight w:val="none"/>
        </w:rPr>
      </w:pPr>
      <w:r>
        <w:rPr>
          <w:color w:val="auto"/>
          <w:sz w:val="24"/>
          <w:highlight w:val="none"/>
        </w:rPr>
        <w:t>4.服务期限（工期）：</w:t>
      </w:r>
      <w:r>
        <w:rPr>
          <w:rFonts w:hint="eastAsia"/>
          <w:color w:val="auto"/>
          <w:sz w:val="24"/>
          <w:highlight w:val="none"/>
          <w:lang w:val="en-US" w:eastAsia="zh-CN"/>
        </w:rPr>
        <w:t>1年</w:t>
      </w:r>
      <w:r>
        <w:rPr>
          <w:color w:val="auto"/>
          <w:sz w:val="24"/>
          <w:highlight w:val="none"/>
        </w:rPr>
        <w:t>。</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资金，</w:t>
      </w:r>
      <w:r>
        <w:rPr>
          <w:b/>
          <w:bCs/>
          <w:color w:val="auto"/>
          <w:highlight w:val="none"/>
        </w:rPr>
        <w:t>最高限价为</w:t>
      </w:r>
      <w:r>
        <w:rPr>
          <w:rFonts w:hint="eastAsia"/>
          <w:b/>
          <w:bCs/>
          <w:color w:val="auto"/>
          <w:highlight w:val="none"/>
          <w:lang w:val="en-US" w:eastAsia="zh-CN"/>
        </w:rPr>
        <w:t>29.00万</w:t>
      </w:r>
      <w:r>
        <w:rPr>
          <w:b/>
          <w:bCs/>
          <w:color w:val="auto"/>
          <w:highlight w:val="none"/>
        </w:rPr>
        <w:t>元</w:t>
      </w:r>
      <w:r>
        <w:rPr>
          <w:color w:val="auto"/>
          <w:sz w:val="24"/>
          <w:highlight w:val="none"/>
        </w:rPr>
        <w:t>。</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根据食品安全管理工作的需要，泸州江之阳配送有限公司拟采购食品安全技术服务供应商，提供食品安全快检服务，服务期限1年。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1.1检测品种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蔬菜、水果、散装干调类等。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1.2检测数量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确保所有抽样产品有质检报告，全年检测量不少于</w:t>
      </w:r>
      <w:r>
        <w:rPr>
          <w:rFonts w:hint="eastAsia" w:ascii="宋体" w:hAnsi="宋体" w:cs="宋体"/>
          <w:color w:val="auto"/>
          <w:kern w:val="0"/>
          <w:sz w:val="24"/>
          <w:szCs w:val="24"/>
          <w:highlight w:val="none"/>
          <w:lang w:val="en-US" w:eastAsia="zh-CN" w:bidi="ar-SA"/>
        </w:rPr>
        <w:t>40</w:t>
      </w:r>
      <w:r>
        <w:rPr>
          <w:rFonts w:hint="eastAsia" w:ascii="宋体" w:hAnsi="宋体" w:eastAsia="宋体" w:cs="宋体"/>
          <w:color w:val="auto"/>
          <w:kern w:val="0"/>
          <w:sz w:val="24"/>
          <w:szCs w:val="24"/>
          <w:highlight w:val="none"/>
          <w:lang w:val="en-US" w:eastAsia="zh-CN" w:bidi="ar-SA"/>
        </w:rPr>
        <w:t>000批次。</w:t>
      </w:r>
    </w:p>
    <w:p>
      <w:pPr>
        <w:spacing w:after="120" w:line="360" w:lineRule="auto"/>
        <w:ind w:firstLine="480" w:firstLineChars="200"/>
        <w:rPr>
          <w:color w:val="auto"/>
          <w:sz w:val="24"/>
          <w:szCs w:val="28"/>
          <w:highlight w:val="none"/>
        </w:rPr>
      </w:pP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3"/>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3"/>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pPr>
        <w:spacing w:line="360" w:lineRule="auto"/>
        <w:ind w:firstLine="480" w:firstLineChars="200"/>
        <w:rPr>
          <w:rFonts w:hint="eastAsia" w:ascii="Times New Roman" w:hAnsi="Times New Roman" w:eastAsia="宋体" w:cs="Times New Roman"/>
          <w:bCs/>
          <w:color w:val="auto"/>
          <w:sz w:val="24"/>
          <w:highlight w:val="none"/>
          <w:lang w:val="en-US" w:eastAsia="zh-CN"/>
        </w:rPr>
      </w:pPr>
      <w:r>
        <w:rPr>
          <w:bCs/>
          <w:color w:val="auto"/>
          <w:sz w:val="24"/>
          <w:highlight w:val="none"/>
        </w:rPr>
        <w:t xml:space="preserve"> </w:t>
      </w:r>
      <w:r>
        <w:rPr>
          <w:rFonts w:hint="eastAsia" w:cs="Times New Roman"/>
          <w:bCs/>
          <w:color w:val="auto"/>
          <w:sz w:val="24"/>
          <w:highlight w:val="none"/>
          <w:lang w:val="en-US" w:eastAsia="zh-CN"/>
        </w:rPr>
        <w:t>7.1</w:t>
      </w:r>
      <w:r>
        <w:rPr>
          <w:rFonts w:hint="eastAsia" w:ascii="Times New Roman" w:hAnsi="Times New Roman" w:eastAsia="宋体" w:cs="Times New Roman"/>
          <w:bCs/>
          <w:color w:val="auto"/>
          <w:sz w:val="24"/>
          <w:highlight w:val="none"/>
          <w:lang w:val="en-US" w:eastAsia="zh-CN"/>
        </w:rPr>
        <w:t>.本项目规定的特定条件：具备有效的计量认证证书（CMA）（能力附表需包含食品）、（证书应在有效期内，提供计量认证 CMA 及项目对应的附表）。</w:t>
      </w:r>
    </w:p>
    <w:p>
      <w:pPr>
        <w:spacing w:line="360" w:lineRule="auto"/>
        <w:ind w:firstLine="480" w:firstLineChars="200"/>
        <w:rPr>
          <w:bCs/>
          <w:color w:val="auto"/>
          <w:sz w:val="24"/>
          <w:highlight w:val="none"/>
        </w:rPr>
      </w:pPr>
      <w:r>
        <w:rPr>
          <w:rFonts w:hint="eastAsia" w:cs="Times New Roman"/>
          <w:bCs/>
          <w:color w:val="auto"/>
          <w:sz w:val="24"/>
          <w:highlight w:val="none"/>
          <w:lang w:val="en-US" w:eastAsia="zh-CN"/>
        </w:rPr>
        <w:t>7.2.</w:t>
      </w:r>
      <w:r>
        <w:rPr>
          <w:rFonts w:hint="eastAsia" w:ascii="Times New Roman" w:hAnsi="Times New Roman" w:eastAsia="宋体" w:cs="Times New Roman"/>
          <w:bCs/>
          <w:color w:val="auto"/>
          <w:sz w:val="24"/>
          <w:highlight w:val="none"/>
          <w:lang w:val="en-US" w:eastAsia="zh-CN"/>
        </w:rPr>
        <w:t>国家级检验检测机构资质认定证书</w:t>
      </w:r>
      <w:r>
        <w:rPr>
          <w:rFonts w:hint="eastAsia" w:cs="Times New Roman"/>
          <w:bCs/>
          <w:color w:val="auto"/>
          <w:sz w:val="24"/>
          <w:highlight w:val="none"/>
          <w:lang w:val="en-US" w:eastAsia="zh-CN"/>
        </w:rPr>
        <w:t>。</w:t>
      </w:r>
      <w:r>
        <w:rPr>
          <w:bCs/>
          <w:color w:val="auto"/>
          <w:sz w:val="24"/>
          <w:highlight w:val="none"/>
        </w:rPr>
        <w:t>。</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询价文件在</w:t>
      </w:r>
      <w:r>
        <w:rPr>
          <w:color w:val="auto"/>
          <w:spacing w:val="-11"/>
          <w:sz w:val="24"/>
          <w:highlight w:val="none"/>
          <w:lang w:val="zh-CN"/>
        </w:rPr>
        <w:t>全国</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Cs/>
          <w:color w:val="auto"/>
          <w:sz w:val="24"/>
          <w:highlight w:val="none"/>
          <w:lang w:val="en-US" w:eastAsia="zh-CN"/>
        </w:rPr>
        <w:t>2024</w:t>
      </w:r>
      <w:r>
        <w:rPr>
          <w:bCs/>
          <w:color w:val="auto"/>
          <w:sz w:val="24"/>
          <w:highlight w:val="none"/>
        </w:rPr>
        <w:t>年</w:t>
      </w:r>
      <w:r>
        <w:rPr>
          <w:rFonts w:hint="eastAsia"/>
          <w:bCs/>
          <w:color w:val="auto"/>
          <w:sz w:val="24"/>
          <w:highlight w:val="none"/>
          <w:lang w:val="en-US" w:eastAsia="zh-CN"/>
        </w:rPr>
        <w:t>8</w:t>
      </w:r>
      <w:r>
        <w:rPr>
          <w:bCs/>
          <w:color w:val="auto"/>
          <w:sz w:val="24"/>
          <w:highlight w:val="none"/>
        </w:rPr>
        <w:t>月</w:t>
      </w:r>
      <w:r>
        <w:rPr>
          <w:rFonts w:hint="eastAsia"/>
          <w:bCs/>
          <w:color w:val="auto"/>
          <w:sz w:val="24"/>
          <w:highlight w:val="none"/>
          <w:lang w:val="en-US" w:eastAsia="zh-CN"/>
        </w:rPr>
        <w:t>26</w:t>
      </w:r>
      <w:r>
        <w:rPr>
          <w:bCs/>
          <w:color w:val="auto"/>
          <w:sz w:val="24"/>
          <w:highlight w:val="none"/>
        </w:rPr>
        <w:t>日</w:t>
      </w:r>
      <w:r>
        <w:rPr>
          <w:rFonts w:hint="eastAsia"/>
          <w:bCs/>
          <w:color w:val="auto"/>
          <w:sz w:val="24"/>
          <w:highlight w:val="none"/>
          <w:lang w:val="en-US" w:eastAsia="zh-CN"/>
        </w:rPr>
        <w:t>10</w:t>
      </w:r>
      <w:r>
        <w:rPr>
          <w:bCs/>
          <w:color w:val="auto"/>
          <w:sz w:val="24"/>
          <w:highlight w:val="none"/>
        </w:rPr>
        <w:t>:</w:t>
      </w:r>
      <w:r>
        <w:rPr>
          <w:rFonts w:hint="eastAsia"/>
          <w:bCs/>
          <w:color w:val="auto"/>
          <w:sz w:val="24"/>
          <w:highlight w:val="none"/>
          <w:lang w:val="en-US" w:eastAsia="zh-CN"/>
        </w:rPr>
        <w:t>00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1"/>
          <w:rFonts w:hint="eastAsia" w:ascii="宋体" w:hAnsi="宋体" w:eastAsia="宋体" w:cs="宋体"/>
          <w:b/>
          <w:bCs/>
          <w:color w:val="auto"/>
          <w:sz w:val="24"/>
          <w:szCs w:val="24"/>
          <w:highlight w:val="none"/>
          <w:u w:val="none"/>
          <w:lang w:eastAsia="zh-CN"/>
        </w:rPr>
        <w:t>□</w:t>
      </w:r>
      <w:r>
        <w:rPr>
          <w:rStyle w:val="21"/>
          <w:rFonts w:hint="eastAsia" w:ascii="宋体" w:hAnsi="宋体" w:eastAsia="宋体" w:cs="宋体"/>
          <w:bCs/>
          <w:color w:val="auto"/>
          <w:sz w:val="24"/>
          <w:szCs w:val="24"/>
          <w:highlight w:val="none"/>
          <w:u w:val="none"/>
        </w:rPr>
        <w:t>本次采购</w:t>
      </w:r>
      <w:r>
        <w:rPr>
          <w:rStyle w:val="21"/>
          <w:rFonts w:hint="eastAsia" w:ascii="宋体" w:hAnsi="宋体" w:eastAsia="宋体" w:cs="宋体"/>
          <w:bCs/>
          <w:color w:val="auto"/>
          <w:sz w:val="24"/>
          <w:szCs w:val="24"/>
          <w:highlight w:val="none"/>
          <w:u w:val="none"/>
          <w:lang w:val="en-US" w:eastAsia="zh-CN"/>
        </w:rPr>
        <w:t>只</w:t>
      </w:r>
      <w:r>
        <w:rPr>
          <w:rStyle w:val="21"/>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1"/>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1"/>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1"/>
          <w:rFonts w:hint="eastAsia" w:ascii="宋体" w:hAnsi="宋体" w:eastAsia="宋体" w:cs="宋体"/>
          <w:bCs/>
          <w:color w:val="auto"/>
          <w:sz w:val="24"/>
          <w:szCs w:val="24"/>
          <w:highlight w:val="none"/>
          <w:u w:val="none"/>
        </w:rPr>
        <w:t>电子邮箱</w:t>
      </w:r>
      <w:r>
        <w:rPr>
          <w:rStyle w:val="21"/>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1"/>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1"/>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2"/>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lang w:val="en-US" w:eastAsia="zh-CN"/>
        </w:rPr>
        <w:t>泸州江之阳配送有限公司</w:t>
      </w:r>
    </w:p>
    <w:p>
      <w:pPr>
        <w:pStyle w:val="23"/>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kern w:val="0"/>
          <w:sz w:val="24"/>
          <w:highlight w:val="none"/>
          <w:lang w:val="en-US" w:eastAsia="zh-CN"/>
        </w:rPr>
        <w:t>泸州市江阳区蓝安路二段华兴创业园内</w:t>
      </w:r>
    </w:p>
    <w:p>
      <w:pPr>
        <w:pStyle w:val="23"/>
        <w:ind w:firstLine="480"/>
        <w:rPr>
          <w:color w:val="auto"/>
          <w:sz w:val="24"/>
          <w:highlight w:val="none"/>
        </w:rPr>
      </w:pPr>
      <w:r>
        <w:rPr>
          <w:color w:val="auto"/>
          <w:sz w:val="24"/>
          <w:highlight w:val="none"/>
        </w:rPr>
        <w:t>联系人：</w:t>
      </w:r>
      <w:r>
        <w:rPr>
          <w:rFonts w:hint="eastAsia"/>
          <w:color w:val="auto"/>
          <w:sz w:val="24"/>
          <w:highlight w:val="none"/>
          <w:lang w:val="en-US" w:eastAsia="zh-CN"/>
        </w:rPr>
        <w:t>梅女士</w:t>
      </w:r>
    </w:p>
    <w:p>
      <w:pPr>
        <w:pStyle w:val="23"/>
        <w:ind w:firstLine="480"/>
        <w:rPr>
          <w:color w:val="auto"/>
          <w:sz w:val="24"/>
          <w:highlight w:val="none"/>
        </w:rPr>
      </w:pPr>
      <w:r>
        <w:rPr>
          <w:color w:val="auto"/>
          <w:sz w:val="24"/>
          <w:highlight w:val="none"/>
        </w:rPr>
        <w:t xml:space="preserve">联系电话： </w:t>
      </w:r>
      <w:r>
        <w:rPr>
          <w:rFonts w:hint="eastAsia"/>
          <w:color w:val="auto"/>
          <w:sz w:val="24"/>
          <w:highlight w:val="none"/>
          <w:lang w:val="en-US" w:eastAsia="zh-CN"/>
        </w:rPr>
        <w:t>15883053405</w:t>
      </w:r>
      <w:r>
        <w:rPr>
          <w:color w:val="auto"/>
          <w:sz w:val="24"/>
          <w:highlight w:val="none"/>
        </w:rPr>
        <w:t xml:space="preserve">           </w:t>
      </w:r>
    </w:p>
    <w:p>
      <w:pPr>
        <w:pStyle w:val="15"/>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监督电话：0830-6522169/6522176</w:t>
      </w:r>
    </w:p>
    <w:p>
      <w:pPr>
        <w:pStyle w:val="15"/>
        <w:spacing w:before="0" w:beforeAutospacing="0" w:after="0" w:afterAutospacing="0" w:line="360" w:lineRule="auto"/>
        <w:ind w:firstLine="5520" w:firstLineChars="2300"/>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2024</w:t>
      </w:r>
      <w:r>
        <w:rPr>
          <w:rFonts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8</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20</w:t>
      </w:r>
      <w:r>
        <w:rPr>
          <w:rFonts w:ascii="Times New Roman" w:hAnsi="Times New Roman"/>
          <w:color w:val="auto"/>
          <w:sz w:val="24"/>
          <w:szCs w:val="24"/>
          <w:highlight w:val="none"/>
        </w:rPr>
        <w:t>日</w:t>
      </w:r>
    </w:p>
    <w:p>
      <w:pPr>
        <w:pStyle w:val="15"/>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6" w:name="_Toc91771147"/>
      <w:bookmarkStart w:id="7" w:name="_Toc8257"/>
      <w:r>
        <w:rPr>
          <w:rFonts w:hint="eastAsia" w:ascii="黑体" w:hAnsi="黑体" w:eastAsia="黑体"/>
          <w:color w:val="auto"/>
          <w:sz w:val="36"/>
          <w:highlight w:val="none"/>
        </w:rPr>
        <w:t>第二章 询价须知</w:t>
      </w:r>
      <w:bookmarkEnd w:id="6"/>
      <w:bookmarkEnd w:id="7"/>
    </w:p>
    <w:p>
      <w:pPr>
        <w:spacing w:after="240" w:afterLines="100"/>
        <w:jc w:val="center"/>
        <w:outlineLvl w:val="1"/>
        <w:rPr>
          <w:rFonts w:hint="eastAsia" w:ascii="宋体" w:hAnsi="宋体"/>
          <w:b/>
          <w:color w:val="auto"/>
          <w:sz w:val="32"/>
          <w:highlight w:val="none"/>
        </w:rPr>
      </w:pPr>
      <w:bookmarkStart w:id="8" w:name="_Toc91771148"/>
      <w:bookmarkStart w:id="9" w:name="_Toc17277"/>
      <w:r>
        <w:rPr>
          <w:rFonts w:hint="eastAsia" w:ascii="宋体" w:hAnsi="宋体"/>
          <w:b/>
          <w:color w:val="auto"/>
          <w:sz w:val="32"/>
          <w:highlight w:val="none"/>
        </w:rPr>
        <w:t>一、供应商须知前附表</w:t>
      </w:r>
      <w:bookmarkEnd w:id="8"/>
      <w:bookmarkEnd w:id="9"/>
    </w:p>
    <w:tbl>
      <w:tblPr>
        <w:tblStyle w:val="17"/>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4"/>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4"/>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4"/>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采购预算</w:t>
            </w:r>
          </w:p>
          <w:p>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highlight w:val="none"/>
                <w:lang w:val="en-US" w:eastAsia="zh-CN"/>
              </w:rPr>
              <w:t>29.00万</w:t>
            </w:r>
            <w:r>
              <w:rPr>
                <w:rFonts w:hint="eastAsia"/>
                <w:color w:val="auto"/>
                <w:highlight w:val="none"/>
                <w:lang w:val="zh-CN"/>
              </w:rPr>
              <w:t>元；</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最高限价</w:t>
            </w:r>
          </w:p>
          <w:p>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color w:val="auto"/>
                <w:highlight w:val="none"/>
                <w:lang w:val="en-US" w:eastAsia="zh-CN"/>
              </w:rPr>
              <w:t>29.00万</w:t>
            </w:r>
            <w:r>
              <w:rPr>
                <w:rFonts w:hint="eastAsia"/>
                <w:color w:val="auto"/>
                <w:highlight w:val="none"/>
                <w:lang w:val="zh-CN"/>
              </w:rPr>
              <w:t>元；</w:t>
            </w:r>
          </w:p>
          <w:p>
            <w:pPr>
              <w:pStyle w:val="24"/>
              <w:spacing w:line="300" w:lineRule="auto"/>
              <w:ind w:firstLine="241" w:firstLineChars="100"/>
              <w:jc w:val="both"/>
              <w:rPr>
                <w:rFonts w:hint="eastAsia"/>
                <w:color w:val="auto"/>
                <w:highlight w:val="none"/>
              </w:rPr>
            </w:pPr>
            <w:r>
              <w:rPr>
                <w:rFonts w:hint="eastAsia"/>
                <w:b/>
                <w:bCs/>
                <w:color w:val="auto"/>
                <w:highlight w:val="none"/>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pPr>
              <w:pStyle w:val="24"/>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4"/>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lang w:val="zh-CN"/>
              </w:rPr>
              <w:t xml:space="preserve">接受    </w:t>
            </w:r>
            <w:r>
              <w:rPr>
                <w:rFonts w:hint="eastAsia"/>
                <w:b/>
                <w:bCs/>
                <w:color w:val="auto"/>
                <w:highlight w:val="none"/>
              </w:rPr>
              <w:t>□</w:t>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4"/>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4"/>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4"/>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4"/>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4"/>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lang w:val="en-US" w:eastAsia="zh-CN"/>
              </w:rPr>
              <w:t>2</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4"/>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4"/>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pPr>
              <w:pStyle w:val="24"/>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4"/>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固定单价</w:t>
            </w:r>
            <w:r>
              <w:rPr>
                <w:rFonts w:hint="eastAsia"/>
                <w:color w:val="auto"/>
                <w:highlight w:val="none"/>
                <w:lang w:val="zh-CN"/>
              </w:rPr>
              <w:t>。</w:t>
            </w:r>
          </w:p>
          <w:p>
            <w:pPr>
              <w:pStyle w:val="24"/>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en-US" w:eastAsia="zh-CN"/>
              </w:rPr>
              <w:t>本项目无询价保证金。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4"/>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pPr>
              <w:pStyle w:val="24"/>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，大写：    。</w:t>
            </w:r>
          </w:p>
          <w:p>
            <w:pPr>
              <w:pStyle w:val="24"/>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泸州江之阳配送有限公司</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泸州银行股份有限公司江阳支行</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9200001842259290</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pPr>
              <w:pStyle w:val="24"/>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4"/>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pPr>
              <w:pStyle w:val="24"/>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val="en-US" w:eastAsia="zh-CN" w:bidi="ar"/>
              </w:rPr>
              <w:t>泸州江之阳配送有限公司</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lang w:val="en-US" w:eastAsia="zh-CN"/>
              </w:rPr>
              <w:t>梅女士</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15883053405</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4"/>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lang w:val="en-US" w:eastAsia="zh-CN"/>
              </w:rPr>
              <w:t>蒲先生</w:t>
            </w:r>
            <w:r>
              <w:rPr>
                <w:rFonts w:hint="eastAsia"/>
                <w:color w:val="auto"/>
                <w:highlight w:val="none"/>
              </w:rPr>
              <w:t>。</w:t>
            </w:r>
          </w:p>
          <w:p>
            <w:pPr>
              <w:pStyle w:val="24"/>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13882709858</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4"/>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lang w:val="en-US" w:eastAsia="zh-CN"/>
              </w:rPr>
              <w:t>梅女士</w:t>
            </w:r>
          </w:p>
          <w:p>
            <w:pPr>
              <w:pStyle w:val="24"/>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15883053405</w:t>
            </w:r>
          </w:p>
          <w:p>
            <w:pPr>
              <w:pStyle w:val="24"/>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张先生、郭先生 </w:t>
            </w:r>
            <w:r>
              <w:rPr>
                <w:rFonts w:hint="eastAsia"/>
                <w:color w:val="auto"/>
                <w:highlight w:val="none"/>
                <w:lang w:val="zh-CN"/>
              </w:rPr>
              <w:t>。</w:t>
            </w:r>
          </w:p>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6522169、</w:t>
            </w:r>
            <w:r>
              <w:rPr>
                <w:rFonts w:hint="eastAsia"/>
                <w:color w:val="auto"/>
                <w:highlight w:val="none"/>
              </w:rPr>
              <w:t>6522176</w:t>
            </w:r>
            <w:r>
              <w:rPr>
                <w:rFonts w:hint="eastAsia"/>
                <w:color w:val="auto"/>
                <w:highlight w:val="none"/>
                <w:lang w:val="zh-CN"/>
              </w:rPr>
              <w:t>。</w:t>
            </w:r>
          </w:p>
          <w:p>
            <w:pPr>
              <w:pStyle w:val="23"/>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pPr>
              <w:pStyle w:val="24"/>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2024</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26</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签订合同后</w:t>
            </w:r>
            <w:r>
              <w:rPr>
                <w:rFonts w:hint="eastAsia" w:ascii="宋体" w:hAnsi="宋体" w:cs="宋体"/>
                <w:color w:val="auto"/>
                <w:sz w:val="24"/>
                <w:highlight w:val="none"/>
                <w:lang w:val="en-US" w:eastAsia="zh-CN"/>
              </w:rPr>
              <w:t>1年</w:t>
            </w:r>
            <w:r>
              <w:rPr>
                <w:rFonts w:hint="eastAsia" w:ascii="宋体" w:hAnsi="宋体" w:cs="宋体"/>
                <w:color w:val="auto"/>
                <w:sz w:val="24"/>
                <w:highlight w:val="none"/>
              </w:rPr>
              <w:t>内完成。</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份</w:t>
            </w:r>
            <w:r>
              <w:rPr>
                <w:rFonts w:hint="eastAsia" w:ascii="宋体" w:hAnsi="宋体" w:cs="宋体"/>
                <w:color w:val="auto"/>
                <w:sz w:val="24"/>
                <w:highlight w:val="none"/>
              </w:rPr>
              <w:t>。</w:t>
            </w:r>
          </w:p>
          <w:p>
            <w:pPr>
              <w:pStyle w:val="24"/>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4"/>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w:t>
            </w:r>
            <w:r>
              <w:rPr>
                <w:rFonts w:hint="eastAsia"/>
                <w:i/>
                <w:iCs/>
                <w:color w:val="auto"/>
                <w:kern w:val="2"/>
                <w:highlight w:val="none"/>
              </w:rPr>
              <w:t>内含</w:t>
            </w:r>
            <w:r>
              <w:rPr>
                <w:rStyle w:val="21"/>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firstLine="240" w:firstLineChars="100"/>
              <w:rPr>
                <w:rFonts w:hint="eastAsia"/>
                <w:color w:val="auto"/>
                <w:highlight w:val="none"/>
                <w:lang w:val="zh-CN"/>
              </w:rPr>
            </w:pPr>
            <w:r>
              <w:rPr>
                <w:rFonts w:hint="eastAsia"/>
                <w:color w:val="auto"/>
                <w:highlight w:val="none"/>
              </w:rPr>
              <w:t>0830-6522169/6522176</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0" w:name="_Toc91771149"/>
      <w:bookmarkStart w:id="11" w:name="_Toc4417"/>
      <w:r>
        <w:rPr>
          <w:rFonts w:hint="eastAsia" w:ascii="宋体" w:hAnsi="宋体"/>
          <w:b/>
          <w:color w:val="auto"/>
          <w:sz w:val="32"/>
          <w:highlight w:val="none"/>
        </w:rPr>
        <w:t>二、总则</w:t>
      </w:r>
      <w:bookmarkEnd w:id="10"/>
      <w:bookmarkEnd w:id="11"/>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5"/>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5"/>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8"/>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8"/>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8"/>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2" w:name="_Toc1537"/>
      <w:bookmarkStart w:id="13" w:name="_Toc91771150"/>
      <w:r>
        <w:rPr>
          <w:rFonts w:ascii="宋体" w:hAnsi="宋体"/>
          <w:b/>
          <w:color w:val="auto"/>
          <w:sz w:val="32"/>
          <w:highlight w:val="none"/>
        </w:rPr>
        <w:t>三、询价文件</w:t>
      </w:r>
      <w:bookmarkEnd w:id="12"/>
      <w:bookmarkEnd w:id="13"/>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14" w:name="_Toc91771151"/>
      <w:bookmarkStart w:id="15" w:name="_Toc16459"/>
      <w:r>
        <w:rPr>
          <w:rFonts w:ascii="宋体" w:hAnsi="宋体"/>
          <w:b/>
          <w:color w:val="auto"/>
          <w:sz w:val="32"/>
          <w:highlight w:val="none"/>
        </w:rPr>
        <w:t>四、询价响应文件</w:t>
      </w:r>
      <w:bookmarkEnd w:id="14"/>
      <w:bookmarkEnd w:id="15"/>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2"/>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16" w:name="_Toc91771152"/>
      <w:bookmarkStart w:id="17" w:name="_Toc28609"/>
      <w:r>
        <w:rPr>
          <w:rFonts w:ascii="宋体" w:hAnsi="宋体"/>
          <w:b/>
          <w:color w:val="auto"/>
          <w:sz w:val="32"/>
          <w:highlight w:val="none"/>
        </w:rPr>
        <w:t>五、询价及评审过程</w:t>
      </w:r>
      <w:bookmarkEnd w:id="16"/>
      <w:bookmarkEnd w:id="17"/>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18" w:name="_Toc91771153"/>
      <w:bookmarkStart w:id="19" w:name="_Toc3730"/>
      <w:r>
        <w:rPr>
          <w:rFonts w:ascii="宋体" w:hAnsi="宋体"/>
          <w:b/>
          <w:color w:val="auto"/>
          <w:sz w:val="32"/>
          <w:highlight w:val="none"/>
        </w:rPr>
        <w:t>六、成交事项</w:t>
      </w:r>
      <w:bookmarkEnd w:id="18"/>
      <w:bookmarkEnd w:id="19"/>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20" w:name="_Toc91771154"/>
      <w:bookmarkStart w:id="21" w:name="_Toc4598"/>
      <w:r>
        <w:rPr>
          <w:rFonts w:ascii="宋体" w:hAnsi="宋体"/>
          <w:b/>
          <w:color w:val="auto"/>
          <w:sz w:val="32"/>
          <w:highlight w:val="none"/>
        </w:rPr>
        <w:t>七、合同事项</w:t>
      </w:r>
      <w:bookmarkEnd w:id="20"/>
      <w:bookmarkEnd w:id="21"/>
    </w:p>
    <w:p>
      <w:pPr>
        <w:spacing w:line="360" w:lineRule="auto"/>
        <w:rPr>
          <w:b/>
          <w:color w:val="auto"/>
          <w:sz w:val="24"/>
          <w:highlight w:val="none"/>
        </w:rPr>
      </w:pPr>
      <w:bookmarkStart w:id="22" w:name="_Toc101174151"/>
      <w:bookmarkStart w:id="23" w:name="_Toc101338364"/>
      <w:bookmarkStart w:id="24" w:name="_Toc209847069"/>
      <w:bookmarkStart w:id="25" w:name="_Toc430773927"/>
      <w:bookmarkStart w:id="26" w:name="_Toc101250646"/>
      <w:r>
        <w:rPr>
          <w:b/>
          <w:color w:val="auto"/>
          <w:sz w:val="24"/>
          <w:highlight w:val="none"/>
        </w:rPr>
        <w:t>25.签订合同</w:t>
      </w:r>
      <w:bookmarkEnd w:id="22"/>
      <w:bookmarkEnd w:id="23"/>
      <w:bookmarkEnd w:id="24"/>
      <w:bookmarkEnd w:id="25"/>
      <w:bookmarkEnd w:id="26"/>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27" w:name="_Toc29173"/>
      <w:bookmarkStart w:id="28" w:name="_Toc91771155"/>
      <w:r>
        <w:rPr>
          <w:rFonts w:ascii="宋体" w:hAnsi="宋体"/>
          <w:b/>
          <w:color w:val="auto"/>
          <w:sz w:val="32"/>
          <w:highlight w:val="none"/>
        </w:rPr>
        <w:t>八、询价纪律要求</w:t>
      </w:r>
      <w:bookmarkEnd w:id="27"/>
      <w:bookmarkEnd w:id="28"/>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29" w:name="_Toc13924"/>
      <w:bookmarkStart w:id="30" w:name="_Toc91771156"/>
      <w:r>
        <w:rPr>
          <w:rFonts w:ascii="宋体" w:hAnsi="宋体"/>
          <w:b/>
          <w:color w:val="auto"/>
          <w:sz w:val="32"/>
          <w:highlight w:val="none"/>
        </w:rPr>
        <w:t>九、询问、质疑和投诉</w:t>
      </w:r>
      <w:bookmarkEnd w:id="29"/>
      <w:bookmarkEnd w:id="30"/>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31" w:name="_Toc4868"/>
      <w:bookmarkStart w:id="32" w:name="_Toc91771157"/>
      <w:r>
        <w:rPr>
          <w:rFonts w:ascii="宋体" w:hAnsi="宋体"/>
          <w:b/>
          <w:color w:val="auto"/>
          <w:sz w:val="32"/>
          <w:highlight w:val="none"/>
        </w:rPr>
        <w:t>十、其他</w:t>
      </w:r>
      <w:bookmarkEnd w:id="31"/>
      <w:bookmarkEnd w:id="32"/>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33" w:name="_Toc183582232"/>
      <w:bookmarkStart w:id="34" w:name="_Toc217446057"/>
      <w:bookmarkStart w:id="35" w:name="_Toc183682369"/>
      <w:r>
        <w:rPr>
          <w:rFonts w:ascii="黑体" w:hAnsi="黑体" w:eastAsia="黑体"/>
          <w:color w:val="auto"/>
          <w:sz w:val="36"/>
          <w:highlight w:val="none"/>
        </w:rPr>
        <w:br w:type="page"/>
      </w:r>
      <w:bookmarkStart w:id="36" w:name="_Toc91771158"/>
      <w:bookmarkStart w:id="37" w:name="_Toc14799"/>
      <w:r>
        <w:rPr>
          <w:rFonts w:hint="eastAsia" w:ascii="黑体" w:hAnsi="黑体" w:eastAsia="黑体"/>
          <w:color w:val="auto"/>
          <w:sz w:val="36"/>
          <w:highlight w:val="none"/>
        </w:rPr>
        <w:t>第三章 项目技术、服务及商务要求</w:t>
      </w:r>
      <w:bookmarkEnd w:id="36"/>
      <w:bookmarkEnd w:id="37"/>
    </w:p>
    <w:p>
      <w:pPr>
        <w:outlineLvl w:val="1"/>
        <w:rPr>
          <w:rFonts w:hint="eastAsia" w:ascii="宋体" w:hAnsi="宋体"/>
          <w:b/>
          <w:color w:val="auto"/>
          <w:sz w:val="32"/>
          <w:highlight w:val="none"/>
        </w:rPr>
      </w:pPr>
      <w:bookmarkStart w:id="38" w:name="_Toc91771159"/>
      <w:bookmarkStart w:id="39" w:name="_Toc8217"/>
      <w:r>
        <w:rPr>
          <w:rFonts w:hint="eastAsia" w:ascii="宋体" w:hAnsi="宋体"/>
          <w:b/>
          <w:color w:val="auto"/>
          <w:sz w:val="32"/>
          <w:highlight w:val="none"/>
        </w:rPr>
        <w:t>一、项目概况</w:t>
      </w:r>
      <w:bookmarkEnd w:id="38"/>
      <w:bookmarkEnd w:id="3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bookmarkStart w:id="40" w:name="_Toc27434"/>
      <w:bookmarkStart w:id="41" w:name="_Toc91771160"/>
      <w:r>
        <w:rPr>
          <w:rFonts w:hint="eastAsia" w:ascii="宋体" w:hAnsi="宋体" w:eastAsia="宋体" w:cs="宋体"/>
          <w:color w:val="auto"/>
          <w:kern w:val="0"/>
          <w:sz w:val="24"/>
          <w:szCs w:val="24"/>
          <w:highlight w:val="none"/>
          <w:lang w:val="en-US" w:eastAsia="zh-CN" w:bidi="ar-SA"/>
        </w:rPr>
        <w:t>根据食品安全管理工作的需要，泸州江之阳配送有限公司拟采购食品安全技术服务供应商，提供食品安全快检服务，服务期限1年。</w:t>
      </w:r>
    </w:p>
    <w:p>
      <w:pPr>
        <w:outlineLvl w:val="1"/>
        <w:rPr>
          <w:rFonts w:hint="eastAsia" w:ascii="宋体" w:hAnsi="宋体"/>
          <w:b/>
          <w:color w:val="auto"/>
          <w:sz w:val="32"/>
          <w:highlight w:val="none"/>
        </w:rPr>
      </w:pPr>
      <w:r>
        <w:rPr>
          <w:rFonts w:hint="eastAsia" w:ascii="宋体" w:hAnsi="宋体"/>
          <w:b/>
          <w:color w:val="auto"/>
          <w:sz w:val="32"/>
          <w:highlight w:val="none"/>
        </w:rPr>
        <w:t>二、技术要求</w:t>
      </w:r>
      <w:bookmarkEnd w:id="40"/>
      <w:bookmarkEnd w:id="4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bookmarkStart w:id="42" w:name="_Toc91771161"/>
      <w:bookmarkStart w:id="43" w:name="_Toc9816"/>
      <w:r>
        <w:rPr>
          <w:rFonts w:hint="eastAsia" w:ascii="宋体" w:hAnsi="宋体" w:eastAsia="宋体" w:cs="宋体"/>
          <w:color w:val="auto"/>
          <w:kern w:val="0"/>
          <w:sz w:val="24"/>
          <w:szCs w:val="24"/>
          <w:highlight w:val="none"/>
          <w:lang w:val="en-US" w:eastAsia="zh-CN" w:bidi="ar-SA"/>
        </w:rPr>
        <w:t>2.1检测品种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蔬菜、水果、散装干调类等。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2.2检测数量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全年检测量不少于40000批次。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2.3检测要求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（1）.蔬菜、水果类：每种类别不同批次中随机抽取一个样品，开展有机磷和氨基甲酸脂类农药残留项目检测；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bookmarkStart w:id="44" w:name="_Toc12337"/>
      <w:r>
        <w:rPr>
          <w:rFonts w:hint="eastAsia" w:ascii="宋体" w:hAnsi="宋体" w:eastAsia="宋体" w:cs="宋体"/>
          <w:color w:val="auto"/>
          <w:kern w:val="0"/>
          <w:sz w:val="24"/>
          <w:szCs w:val="24"/>
          <w:highlight w:val="none"/>
          <w:lang w:val="en-US" w:eastAsia="zh-CN" w:bidi="ar-SA"/>
        </w:rPr>
        <w:t>（2）.散装干调类：每种类别不同批次中随机抽取一个样品，从双氧水（过氧化氢）、硼砂、二氧化硫、吊白块、亚硝酸盐、工业碱、甲醛项目检测中选择一个项目进行检测。（检测项目可根据监管单位或甲方要求作适当调整）。</w:t>
      </w:r>
      <w:bookmarkEnd w:id="4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（3）.快检结果出现阳性时，供应商应采用具备有效的计量认证证书（CMA）的检验检测方法对快检结果进行复核。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2.4检测设备技术要求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2.4.1技术参数：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（1）检测项目：可检测农产品、食品中有机磷和氨基甲酸酯类农药残留等项目。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（2）基本概述：便携式箱体化一体机，采用防水、抗压、防撞击、防腐蚀箱体设计，满足车载环境、无电源环境以及户外检测需求；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（3）主机：具备检测功能、辅助功能、管理系统软件、信息化管理功能，信息化实现数据双向传输，能直接接收管理中心下发任务，并实时上报检测结果至管理平台；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指示灯：具有热敏打印机工作指示灯，用于提示打印机工作状态；具有电源充电指示灯，用于提示仪器充电状态；具有无线蓝牙对接状态提示灯，用于提示操作平台与仪器主机连接状态；具有仪器工作状态提示灯，用于提示仪器主机是否处于工作状态；具有通道异常指示，可对每个检测通道进行工作状态监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(5）操作屏材质： IPS液晶屏；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(6)输入方式：电容屏、触摸输入、支持多点触控；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(7)电源开关：采用金属按钮；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(8)内置打印机：可实时打印检测结果；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(9)通用接口：≥2个USB-A口，≥1个USB-B口，≥1个网线接口；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*(10)内置比色皿识别传感器：可自动识别每个通道是否放入比色皿，并通过指示灯进行提示；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*(11)设有通道异常指示：可指示当前通道光强状态、通道异常检测；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(12)内置蓝牙4.0无线通信模块，可实现外接蓝牙打印机及其他蓝牙设备等；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(13)通信方式：内置WiFi模块、RJ45有线上网，可实现联网功能；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(14)内置扩音器：增强用户体验感；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（15）操作面板：≥11.6寸电容式触摸屏，高灵敏度、寿命长、操作方便等特点；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*（16）显示屏分辨率：≥1920*1080；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（17）系统：Android5.1.1系统，四核ARM Cortex-A7，主频1.3GHz，2G/8G；</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（18）电源适配器：9V/4A；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*（19）内置温控系统，比色皿槽恒温37℃，保证反应稳定性、准确度；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(20)打印：内置微型热敏打印机，可随时打印检测结果；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(21)电池：内置大容量可充电锂电池，可连续工作5小时以上；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(22)箱体： 便携一体化手提箱，箱体能防水，抗压，整机重量≤5kg，携带方便；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(23)检测通道：≥24个检测通道；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(24)光源：固态冷光源，高灵敏度硅光二极管；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2.4.2光路系统指标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 波长范围：400-750nm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 波长重复性：±1nm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(3)波长示值误差：≦3nm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(4)吸光度值范围：0.000-4.000A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(5)吸光度重复性：≦0.05%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(6)通道间差异：≦0.1%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(7)光源稳定性(光电飘移）0.2%（3min）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(8)透射比准确度：≦0.5%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(9)透射比重复性：≦0.05%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(10)吸光度准确性：≦0.003A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提供包含第提供包含第2.4.2中(1)—(10)点数据具有国家级农业检测机构出具的检测报告加盖厂家鲜章，原件备查。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2.4.3农药检出限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（1）克百威农药检出限：≦0.02 mg/L；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（2）灭多威农药检出限：≦0.2 mg/L；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（3）灭溴磷农药检出限：≦0.5 mg/L；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（4）敌敌畏农药检出限：≦0.2 mg/L；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（5）敌百虫农药检出限：≦0.1mg/L；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*提供包含第2.4.3中(1)—(5)点数据具有国家级农业检测机构出具的检测报告加盖厂家鲜章，原件备查。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2.5检测设备技术要求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供应商为本项目应具有快速检测专用设备，可检测有机磷、氨基甲酸酯类农药残留、双氧水（过氧化氢）、硼砂、二氧化硫、吊白块、亚硝酸盐、工业碱、甲醛项目。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2.6 检测室基础设施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供应商需自行提供可以满足开展检测工作的实芯理化板操作台等基础设施。</w:t>
      </w:r>
    </w:p>
    <w:p>
      <w:pPr>
        <w:outlineLvl w:val="1"/>
        <w:rPr>
          <w:rFonts w:hint="eastAsia" w:ascii="宋体" w:hAnsi="宋体"/>
          <w:b/>
          <w:color w:val="auto"/>
          <w:sz w:val="32"/>
          <w:highlight w:val="none"/>
        </w:rPr>
      </w:pPr>
      <w:r>
        <w:rPr>
          <w:rFonts w:hint="eastAsia" w:ascii="宋体" w:hAnsi="宋体"/>
          <w:b/>
          <w:color w:val="auto"/>
          <w:sz w:val="32"/>
          <w:highlight w:val="none"/>
        </w:rPr>
        <w:t>三、服务要求</w:t>
      </w:r>
      <w:bookmarkEnd w:id="42"/>
      <w:bookmarkEnd w:id="4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bookmarkStart w:id="45" w:name="_Toc7453"/>
      <w:bookmarkStart w:id="46" w:name="_Toc91771162"/>
      <w:r>
        <w:rPr>
          <w:rFonts w:hint="eastAsia" w:ascii="宋体" w:hAnsi="宋体" w:eastAsia="宋体" w:cs="宋体"/>
          <w:color w:val="auto"/>
          <w:kern w:val="0"/>
          <w:sz w:val="24"/>
          <w:szCs w:val="24"/>
          <w:highlight w:val="none"/>
          <w:lang w:val="en-US" w:eastAsia="zh-CN" w:bidi="ar-SA"/>
        </w:rPr>
        <w:t>3.</w:t>
      </w:r>
      <w:r>
        <w:rPr>
          <w:rFonts w:hint="default"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本项目需配备两名专职检测人员驻点服务，每周工作6天(周5、周6轮换休息，如遇法定节假日另行通知)。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w:t>
      </w:r>
      <w:r>
        <w:rPr>
          <w:rFonts w:hint="default"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出具报告时间：供应商必须按要求及时完成检测任务，在抽样后4小时间内出具检测结果，并加盖有效专用章。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3.3提供检测人员检测证书复印件。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3.4 检测设备、试剂耗材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3.4.1供应商需提供开展工作的检测设备，提供开展工作所需的试剂耗材。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3.5检测设备技术要求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供应商为本项目应具有快速检测专用设备，可检测有机磷、氨基甲酸酯类农药残留、双氧水（过氧化氢）、硼砂、二氧化硫、吊白块、亚硝酸盐、工业碱、甲醛项目。</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 xml:space="preserve">3.6 </w:t>
      </w:r>
      <w:r>
        <w:rPr>
          <w:rFonts w:hint="eastAsia" w:ascii="宋体" w:hAnsi="宋体" w:eastAsia="宋体" w:cs="宋体"/>
          <w:b/>
          <w:bCs/>
          <w:sz w:val="28"/>
          <w:szCs w:val="28"/>
          <w:lang w:val="en-US" w:eastAsia="zh-CN"/>
        </w:rPr>
        <w:t>检测室基础设施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供应商需自行提供可以满足开展检测工作的实芯理化板操作台等基础设施。</w:t>
      </w:r>
    </w:p>
    <w:p>
      <w:pPr>
        <w:outlineLvl w:val="1"/>
        <w:rPr>
          <w:rFonts w:hint="eastAsia" w:ascii="宋体" w:hAnsi="宋体"/>
          <w:b/>
          <w:color w:val="auto"/>
          <w:sz w:val="32"/>
          <w:highlight w:val="none"/>
        </w:rPr>
      </w:pPr>
      <w:r>
        <w:rPr>
          <w:rFonts w:hint="eastAsia" w:ascii="宋体" w:hAnsi="宋体"/>
          <w:b/>
          <w:color w:val="auto"/>
          <w:sz w:val="32"/>
          <w:highlight w:val="none"/>
        </w:rPr>
        <w:t>四、商务要求</w:t>
      </w:r>
      <w:bookmarkEnd w:id="45"/>
      <w:bookmarkEnd w:id="4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bookmarkStart w:id="47" w:name="_Toc4937"/>
      <w:r>
        <w:rPr>
          <w:rFonts w:hint="eastAsia" w:ascii="宋体" w:hAnsi="宋体" w:eastAsia="宋体" w:cs="宋体"/>
          <w:color w:val="auto"/>
          <w:kern w:val="0"/>
          <w:sz w:val="24"/>
          <w:szCs w:val="24"/>
          <w:highlight w:val="none"/>
          <w:lang w:val="en-US" w:eastAsia="zh-CN" w:bidi="ar-SA"/>
        </w:rPr>
        <w:t>4.1.履约能力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4.1.项目履行期限：</w:t>
      </w:r>
      <w:r>
        <w:rPr>
          <w:rFonts w:hint="eastAsia"/>
          <w:sz w:val="24"/>
          <w:lang w:val="en-US" w:eastAsia="zh-CN"/>
        </w:rPr>
        <w:t>自合同签订之日起</w:t>
      </w:r>
      <w:r>
        <w:rPr>
          <w:rFonts w:hint="eastAsia"/>
          <w:color w:val="auto"/>
          <w:sz w:val="24"/>
          <w:szCs w:val="24"/>
          <w:highlight w:val="none"/>
          <w:lang w:val="en-US" w:eastAsia="zh-CN"/>
        </w:rPr>
        <w:t>1年。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4.2.服务地点：泸州江之阳配送有限公司配送中心内。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4.3.日检测服务时间：分早晚两班，具体工作时间根据配送中心食材到货情况而定，直至样品检测工作完成为止。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4.4.供应商需具有食品及食品相关产品的国家级检验中心（提供相关证明材料）。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4.2.质量保证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供应商需具有市级或以上食品安全专家为采购单位提供免费食品安全咨询服务及质量控制（提供相关行政主管部门出具的证明材料）。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4.3.合同确定原则</w:t>
      </w:r>
      <w:bookmarkEnd w:id="4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（1）.成交供应商需为独立法人或联合体，项目不得进行转包及分包。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（2）.项目实施过程中，采购人可根据实际工作需要，适当调整抽样类别、抽样批次和检测指标，投标人须承诺同意按采购人要求进行调整。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（3）.成交供应商抽检程序必须合法合规，出现不合法不合规的情况，情节严重的采购人有权取消成交供应商资格和终止委托合同，并追究成交供应商相应法律责任。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（4）.付款方式：按月支付，供应商向采购人开具等额、有效的增值税专用发票后，15个工作日内支付服务费。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4.4其他要求：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（1）.供应商必须按要求及时完成检测任务，在抽样后4小时间内出具检测结果。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（2）.合同期满后，出具检测结果分析报告、汇总表直接交付采购单位。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4.5其他未尽事宜由供需双方在合同中自行约定。 </w:t>
      </w:r>
    </w:p>
    <w:p>
      <w:pPr>
        <w:spacing w:after="240" w:afterLines="100"/>
        <w:ind w:firstLine="482" w:firstLineChars="200"/>
        <w:rPr>
          <w:rFonts w:ascii="宋体" w:hAnsi="宋体"/>
          <w:b/>
          <w:color w:val="auto"/>
          <w:sz w:val="24"/>
          <w:highlight w:val="none"/>
        </w:rPr>
      </w:pPr>
    </w:p>
    <w:p>
      <w:pPr>
        <w:tabs>
          <w:tab w:val="left" w:pos="7665"/>
        </w:tabs>
        <w:spacing w:line="400" w:lineRule="exact"/>
        <w:ind w:firstLine="480"/>
        <w:rPr>
          <w:rFonts w:hint="eastAsia" w:ascii="宋体" w:hAnsi="宋体"/>
          <w:bCs/>
          <w:color w:val="auto"/>
          <w:sz w:val="24"/>
          <w:highlight w:val="none"/>
        </w:rPr>
      </w:pPr>
    </w:p>
    <w:p>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48" w:name="_Toc1938"/>
      <w:bookmarkStart w:id="49" w:name="_Toc91771163"/>
      <w:r>
        <w:rPr>
          <w:rFonts w:hint="eastAsia" w:ascii="黑体" w:hAnsi="黑体" w:eastAsia="黑体"/>
          <w:color w:val="auto"/>
          <w:sz w:val="36"/>
          <w:highlight w:val="none"/>
        </w:rPr>
        <w:t>第四章 响应文件格式</w:t>
      </w:r>
      <w:bookmarkEnd w:id="48"/>
      <w:bookmarkEnd w:id="49"/>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采购编号：xxxx号</w:t>
      </w:r>
    </w:p>
    <w:p>
      <w:pPr>
        <w:pStyle w:val="2"/>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rPr>
        <w:t>XX采购项目</w:t>
      </w: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50" w:name="_Toc17620"/>
      <w:bookmarkStart w:id="51" w:name="_Toc91771164"/>
      <w:r>
        <w:rPr>
          <w:rFonts w:hint="eastAsia" w:ascii="黑体" w:hAnsi="黑体" w:eastAsia="黑体" w:cs="Arial"/>
          <w:bCs/>
          <w:color w:val="auto"/>
          <w:sz w:val="32"/>
          <w:szCs w:val="32"/>
          <w:highlight w:val="none"/>
        </w:rPr>
        <w:t>一、报价函</w:t>
      </w:r>
      <w:bookmarkEnd w:id="50"/>
      <w:bookmarkEnd w:id="51"/>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1</w:t>
      </w:r>
      <w:r>
        <w:rPr>
          <w:color w:val="auto"/>
          <w:sz w:val="24"/>
          <w:highlight w:val="none"/>
        </w:rPr>
        <w:t>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   位小数）：</w:t>
      </w:r>
      <w:r>
        <w:rPr>
          <w:color w:val="auto"/>
          <w:sz w:val="24"/>
          <w:highlight w:val="none"/>
          <w:u w:val="single"/>
        </w:rPr>
        <w:t xml:space="preserve">        </w:t>
      </w:r>
      <w:r>
        <w:rPr>
          <w:color w:val="auto"/>
          <w:sz w:val="24"/>
          <w:highlight w:val="none"/>
        </w:rPr>
        <w:t>元 ，报价有效期为询价文件规定的起算之日起90天。</w:t>
      </w:r>
    </w:p>
    <w:p>
      <w:pPr>
        <w:pStyle w:val="9"/>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8.服务期限(工期)：合同签订后</w:t>
      </w:r>
      <w:r>
        <w:rPr>
          <w:rFonts w:ascii="Times New Roman"/>
          <w:color w:val="auto"/>
          <w:sz w:val="24"/>
          <w:highlight w:val="none"/>
          <w:u w:val="single"/>
        </w:rPr>
        <w:t xml:space="preserve">      </w:t>
      </w:r>
      <w:r>
        <w:rPr>
          <w:rFonts w:ascii="Times New Roman"/>
          <w:color w:val="auto"/>
          <w:sz w:val="24"/>
          <w:highlight w:val="none"/>
        </w:rPr>
        <w:t>内完成</w:t>
      </w:r>
      <w:r>
        <w:rPr>
          <w:rFonts w:ascii="Times New Roman"/>
          <w:color w:val="auto"/>
          <w:kern w:val="2"/>
          <w:sz w:val="24"/>
          <w:szCs w:val="24"/>
          <w:highlight w:val="none"/>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2" w:name="_Toc91771165"/>
      <w:bookmarkStart w:id="53" w:name="_Toc7264"/>
      <w:r>
        <w:rPr>
          <w:rFonts w:hint="eastAsia" w:ascii="黑体" w:hAnsi="黑体" w:eastAsia="黑体" w:cs="Arial"/>
          <w:bCs/>
          <w:color w:val="auto"/>
          <w:sz w:val="32"/>
          <w:szCs w:val="32"/>
          <w:highlight w:val="none"/>
        </w:rPr>
        <w:t>二、资格证明材料</w:t>
      </w:r>
      <w:bookmarkEnd w:id="52"/>
      <w:bookmarkEnd w:id="53"/>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bCs/>
          <w:color w:val="auto"/>
          <w:sz w:val="24"/>
          <w:highlight w:val="none"/>
          <w:lang w:val="en-US" w:eastAsia="zh-CN"/>
        </w:rPr>
        <w:t>提供检测人员检测证书</w:t>
      </w:r>
      <w:r>
        <w:rPr>
          <w:rFonts w:hint="eastAsia" w:ascii="宋体" w:hAnsi="宋体"/>
          <w:b w:val="0"/>
          <w:bCs/>
          <w:color w:val="auto"/>
          <w:sz w:val="24"/>
          <w:highlight w:val="none"/>
          <w:lang w:val="en-US" w:eastAsia="zh-CN"/>
        </w:rPr>
        <w:t>复印件</w:t>
      </w:r>
      <w:r>
        <w:rPr>
          <w:rFonts w:hint="eastAsia" w:ascii="宋体" w:hAnsi="宋体"/>
          <w:color w:val="auto"/>
          <w:sz w:val="24"/>
          <w:highlight w:val="none"/>
        </w:rPr>
        <w:t>（加盖公章）。</w:t>
      </w:r>
    </w:p>
    <w:p>
      <w:pPr>
        <w:pStyle w:val="2"/>
        <w:rPr>
          <w:color w:val="auto"/>
          <w:highlight w:val="none"/>
        </w:rPr>
      </w:pPr>
    </w:p>
    <w:p>
      <w:pPr>
        <w:pStyle w:val="2"/>
        <w:rPr>
          <w:rFonts w:hint="eastAsia"/>
          <w:color w:val="auto"/>
          <w:highlight w:val="none"/>
        </w:rPr>
      </w:pPr>
    </w:p>
    <w:p>
      <w:pPr>
        <w:pStyle w:val="2"/>
        <w:rPr>
          <w:rFonts w:hint="eastAsia"/>
          <w:color w:val="auto"/>
          <w:highlight w:val="none"/>
        </w:rPr>
      </w:pPr>
    </w:p>
    <w:p>
      <w:pPr>
        <w:numPr>
          <w:ilvl w:val="0"/>
          <w:numId w:val="1"/>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4" w:name="_Toc6198"/>
      <w:bookmarkStart w:id="55"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4"/>
      <w:bookmarkEnd w:id="55"/>
    </w:p>
    <w:p>
      <w:pPr>
        <w:numPr>
          <w:ilvl w:val="0"/>
          <w:numId w:val="2"/>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2"/>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2"/>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2"/>
        <w:rPr>
          <w:rFonts w:hint="eastAsia"/>
          <w:color w:val="auto"/>
        </w:rPr>
      </w:pPr>
    </w:p>
    <w:p>
      <w:pPr>
        <w:pStyle w:val="3"/>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6" w:name="_Toc19441"/>
      <w:bookmarkStart w:id="57" w:name="_Toc91771167"/>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6"/>
      <w:bookmarkEnd w:id="57"/>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2682"/>
        <w:gridCol w:w="1704"/>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5" w:type="dxa"/>
            <w:noWrap w:val="0"/>
            <w:vAlign w:val="top"/>
          </w:tcPr>
          <w:p>
            <w:pPr>
              <w:spacing w:line="360" w:lineRule="auto"/>
              <w:jc w:val="center"/>
              <w:rPr>
                <w:rFonts w:hint="eastAsia" w:eastAsia="宋体"/>
                <w:color w:val="auto"/>
                <w:sz w:val="24"/>
                <w:highlight w:val="none"/>
                <w:vertAlign w:val="baseline"/>
                <w:lang w:val="en-US" w:eastAsia="zh-CN"/>
              </w:rPr>
            </w:pPr>
            <w:r>
              <w:rPr>
                <w:rFonts w:hint="eastAsia"/>
                <w:color w:val="auto"/>
                <w:sz w:val="24"/>
                <w:highlight w:val="none"/>
                <w:vertAlign w:val="baseline"/>
                <w:lang w:val="en-US" w:eastAsia="zh-CN"/>
              </w:rPr>
              <w:t>序号</w:t>
            </w:r>
          </w:p>
        </w:tc>
        <w:tc>
          <w:tcPr>
            <w:tcW w:w="2682" w:type="dxa"/>
            <w:noWrap w:val="0"/>
            <w:vAlign w:val="top"/>
          </w:tcPr>
          <w:p>
            <w:pPr>
              <w:spacing w:line="360" w:lineRule="auto"/>
              <w:jc w:val="center"/>
              <w:rPr>
                <w:rFonts w:hint="default" w:eastAsia="宋体"/>
                <w:color w:val="auto"/>
                <w:sz w:val="24"/>
                <w:highlight w:val="none"/>
                <w:vertAlign w:val="baseline"/>
                <w:lang w:val="en-US" w:eastAsia="zh-CN"/>
              </w:rPr>
            </w:pPr>
            <w:r>
              <w:rPr>
                <w:rFonts w:hint="eastAsia"/>
                <w:color w:val="auto"/>
                <w:sz w:val="24"/>
                <w:highlight w:val="none"/>
                <w:vertAlign w:val="baseline"/>
                <w:lang w:val="en-US" w:eastAsia="zh-CN"/>
              </w:rPr>
              <w:t>服务内容</w:t>
            </w:r>
          </w:p>
        </w:tc>
        <w:tc>
          <w:tcPr>
            <w:tcW w:w="1704" w:type="dxa"/>
            <w:noWrap w:val="0"/>
            <w:vAlign w:val="top"/>
          </w:tcPr>
          <w:p>
            <w:pPr>
              <w:spacing w:line="360" w:lineRule="auto"/>
              <w:jc w:val="center"/>
              <w:rPr>
                <w:rFonts w:hint="default" w:eastAsia="宋体"/>
                <w:color w:val="auto"/>
                <w:sz w:val="24"/>
                <w:highlight w:val="none"/>
                <w:vertAlign w:val="baseline"/>
                <w:lang w:val="en-US" w:eastAsia="zh-CN"/>
              </w:rPr>
            </w:pPr>
            <w:r>
              <w:rPr>
                <w:rFonts w:hint="eastAsia"/>
                <w:color w:val="auto"/>
                <w:sz w:val="24"/>
                <w:highlight w:val="none"/>
                <w:vertAlign w:val="baseline"/>
                <w:lang w:val="en-US" w:eastAsia="zh-CN"/>
              </w:rPr>
              <w:t>单价（元/月）</w:t>
            </w:r>
          </w:p>
        </w:tc>
        <w:tc>
          <w:tcPr>
            <w:tcW w:w="1704" w:type="dxa"/>
            <w:noWrap w:val="0"/>
            <w:vAlign w:val="top"/>
          </w:tcPr>
          <w:p>
            <w:pPr>
              <w:spacing w:line="360" w:lineRule="auto"/>
              <w:jc w:val="center"/>
              <w:rPr>
                <w:rFonts w:hint="eastAsia"/>
                <w:color w:val="auto"/>
                <w:sz w:val="24"/>
                <w:highlight w:val="none"/>
                <w:vertAlign w:val="baseline"/>
              </w:rPr>
            </w:pPr>
            <w:r>
              <w:rPr>
                <w:rFonts w:hint="eastAsia"/>
                <w:color w:val="auto"/>
                <w:sz w:val="24"/>
                <w:highlight w:val="none"/>
                <w:vertAlign w:val="baseline"/>
                <w:lang w:val="en-US" w:eastAsia="zh-CN"/>
              </w:rPr>
              <w:t>单位</w:t>
            </w:r>
          </w:p>
        </w:tc>
        <w:tc>
          <w:tcPr>
            <w:tcW w:w="1704" w:type="dxa"/>
            <w:noWrap w:val="0"/>
            <w:vAlign w:val="top"/>
          </w:tcPr>
          <w:p>
            <w:pPr>
              <w:spacing w:line="360" w:lineRule="auto"/>
              <w:jc w:val="center"/>
              <w:rPr>
                <w:rFonts w:hint="eastAsia" w:eastAsia="宋体"/>
                <w:color w:val="auto"/>
                <w:sz w:val="24"/>
                <w:highlight w:val="none"/>
                <w:vertAlign w:val="baseline"/>
                <w:lang w:val="en-US" w:eastAsia="zh-CN"/>
              </w:rPr>
            </w:pPr>
            <w:r>
              <w:rPr>
                <w:rFonts w:hint="eastAsia"/>
                <w:color w:val="auto"/>
                <w:sz w:val="24"/>
                <w:highlight w:val="none"/>
                <w:vertAlign w:val="baseli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top"/>
          </w:tcPr>
          <w:p>
            <w:pPr>
              <w:spacing w:line="360" w:lineRule="auto"/>
              <w:jc w:val="center"/>
              <w:rPr>
                <w:rFonts w:hint="eastAsia"/>
                <w:color w:val="auto"/>
                <w:sz w:val="24"/>
                <w:highlight w:val="none"/>
                <w:vertAlign w:val="baseline"/>
              </w:rPr>
            </w:pPr>
          </w:p>
        </w:tc>
        <w:tc>
          <w:tcPr>
            <w:tcW w:w="2682" w:type="dxa"/>
            <w:noWrap w:val="0"/>
            <w:vAlign w:val="top"/>
          </w:tcPr>
          <w:p>
            <w:pPr>
              <w:spacing w:line="360" w:lineRule="auto"/>
              <w:jc w:val="center"/>
              <w:rPr>
                <w:rFonts w:hint="eastAsia"/>
                <w:color w:val="auto"/>
                <w:sz w:val="24"/>
                <w:highlight w:val="none"/>
                <w:vertAlign w:val="baseline"/>
              </w:rPr>
            </w:pPr>
          </w:p>
        </w:tc>
        <w:tc>
          <w:tcPr>
            <w:tcW w:w="1704" w:type="dxa"/>
            <w:noWrap w:val="0"/>
            <w:vAlign w:val="top"/>
          </w:tcPr>
          <w:p>
            <w:pPr>
              <w:spacing w:line="360" w:lineRule="auto"/>
              <w:jc w:val="center"/>
              <w:rPr>
                <w:rFonts w:hint="eastAsia"/>
                <w:color w:val="auto"/>
                <w:sz w:val="24"/>
                <w:highlight w:val="none"/>
                <w:vertAlign w:val="baseline"/>
              </w:rPr>
            </w:pPr>
          </w:p>
        </w:tc>
        <w:tc>
          <w:tcPr>
            <w:tcW w:w="1704" w:type="dxa"/>
            <w:noWrap w:val="0"/>
            <w:vAlign w:val="top"/>
          </w:tcPr>
          <w:p>
            <w:pPr>
              <w:spacing w:line="360" w:lineRule="auto"/>
              <w:jc w:val="center"/>
              <w:rPr>
                <w:rFonts w:hint="eastAsia"/>
                <w:color w:val="auto"/>
                <w:sz w:val="24"/>
                <w:highlight w:val="none"/>
                <w:vertAlign w:val="baseline"/>
              </w:rPr>
            </w:pPr>
          </w:p>
        </w:tc>
        <w:tc>
          <w:tcPr>
            <w:tcW w:w="1704" w:type="dxa"/>
            <w:noWrap w:val="0"/>
            <w:vAlign w:val="top"/>
          </w:tcPr>
          <w:p>
            <w:pPr>
              <w:spacing w:line="360" w:lineRule="auto"/>
              <w:jc w:val="center"/>
              <w:rPr>
                <w:rFonts w:hint="eastAsia"/>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top"/>
          </w:tcPr>
          <w:p>
            <w:pPr>
              <w:spacing w:line="360" w:lineRule="auto"/>
              <w:jc w:val="center"/>
              <w:rPr>
                <w:rFonts w:hint="eastAsia"/>
                <w:color w:val="auto"/>
                <w:sz w:val="24"/>
                <w:highlight w:val="none"/>
                <w:vertAlign w:val="baseline"/>
              </w:rPr>
            </w:pPr>
          </w:p>
        </w:tc>
        <w:tc>
          <w:tcPr>
            <w:tcW w:w="2682" w:type="dxa"/>
            <w:noWrap w:val="0"/>
            <w:vAlign w:val="top"/>
          </w:tcPr>
          <w:p>
            <w:pPr>
              <w:spacing w:line="360" w:lineRule="auto"/>
              <w:jc w:val="center"/>
              <w:rPr>
                <w:rFonts w:hint="eastAsia"/>
                <w:color w:val="auto"/>
                <w:sz w:val="24"/>
                <w:highlight w:val="none"/>
                <w:vertAlign w:val="baseline"/>
              </w:rPr>
            </w:pPr>
          </w:p>
        </w:tc>
        <w:tc>
          <w:tcPr>
            <w:tcW w:w="1704" w:type="dxa"/>
            <w:noWrap w:val="0"/>
            <w:vAlign w:val="top"/>
          </w:tcPr>
          <w:p>
            <w:pPr>
              <w:spacing w:line="360" w:lineRule="auto"/>
              <w:jc w:val="center"/>
              <w:rPr>
                <w:rFonts w:hint="eastAsia"/>
                <w:color w:val="auto"/>
                <w:sz w:val="24"/>
                <w:highlight w:val="none"/>
                <w:vertAlign w:val="baseline"/>
              </w:rPr>
            </w:pPr>
          </w:p>
        </w:tc>
        <w:tc>
          <w:tcPr>
            <w:tcW w:w="1704" w:type="dxa"/>
            <w:noWrap w:val="0"/>
            <w:vAlign w:val="top"/>
          </w:tcPr>
          <w:p>
            <w:pPr>
              <w:spacing w:line="360" w:lineRule="auto"/>
              <w:jc w:val="center"/>
              <w:rPr>
                <w:rFonts w:hint="eastAsia"/>
                <w:color w:val="auto"/>
                <w:sz w:val="24"/>
                <w:highlight w:val="none"/>
                <w:vertAlign w:val="baseline"/>
              </w:rPr>
            </w:pPr>
          </w:p>
        </w:tc>
        <w:tc>
          <w:tcPr>
            <w:tcW w:w="1704" w:type="dxa"/>
            <w:noWrap w:val="0"/>
            <w:vAlign w:val="top"/>
          </w:tcPr>
          <w:p>
            <w:pPr>
              <w:spacing w:line="360" w:lineRule="auto"/>
              <w:jc w:val="center"/>
              <w:rPr>
                <w:rFonts w:hint="eastAsia"/>
                <w:color w:val="auto"/>
                <w:sz w:val="24"/>
                <w:highlight w:val="none"/>
                <w:vertAlign w:val="baseline"/>
              </w:rPr>
            </w:pPr>
          </w:p>
        </w:tc>
      </w:tr>
    </w:tbl>
    <w:p>
      <w:pPr>
        <w:pStyle w:val="16"/>
        <w:rPr>
          <w:rFonts w:hint="default"/>
          <w:lang w:val="en-US" w:eastAsia="zh-CN"/>
        </w:rPr>
      </w:pPr>
      <w:r>
        <w:rPr>
          <w:rFonts w:hint="eastAsia"/>
          <w:color w:val="auto"/>
          <w:sz w:val="24"/>
          <w:highlight w:val="none"/>
          <w:lang w:val="en-US" w:eastAsia="zh-CN"/>
        </w:rPr>
        <w:t>注：1.报价保留2位小数。</w:t>
      </w:r>
    </w:p>
    <w:p>
      <w:pPr>
        <w:spacing w:line="360" w:lineRule="auto"/>
        <w:ind w:firstLine="480" w:firstLineChars="200"/>
        <w:jc w:val="left"/>
        <w:rPr>
          <w:rFonts w:hint="eastAsia" w:eastAsia="宋体"/>
          <w:color w:val="auto"/>
          <w:sz w:val="24"/>
          <w:highlight w:val="none"/>
          <w:lang w:val="en-US" w:eastAsia="zh-CN"/>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color w:val="auto"/>
          <w:sz w:val="24"/>
          <w:highlight w:val="none"/>
        </w:rPr>
      </w:pPr>
      <w:r>
        <w:rPr>
          <w:rFonts w:hint="eastAsia"/>
          <w:color w:val="auto"/>
          <w:sz w:val="24"/>
          <w:highlight w:val="none"/>
        </w:rPr>
        <w:t>注</w:t>
      </w:r>
      <w:r>
        <w:rPr>
          <w:color w:val="auto"/>
          <w:sz w:val="24"/>
          <w:highlight w:val="none"/>
        </w:rPr>
        <w:t>:</w:t>
      </w:r>
      <w:r>
        <w:rPr>
          <w:rFonts w:hint="eastAsia"/>
          <w:color w:val="auto"/>
          <w:sz w:val="24"/>
          <w:highlight w:val="none"/>
        </w:rPr>
        <w:t>...</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58" w:name="_Toc28412"/>
      <w:bookmarkStart w:id="59" w:name="_Toc9177116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8"/>
      <w:bookmarkEnd w:id="59"/>
    </w:p>
    <w:p>
      <w:pPr>
        <w:spacing w:line="312" w:lineRule="auto"/>
        <w:jc w:val="left"/>
        <w:rPr>
          <w:rFonts w:hint="eastAsia"/>
          <w:color w:val="auto"/>
          <w:sz w:val="24"/>
          <w:highlight w:val="none"/>
        </w:rPr>
      </w:pPr>
      <w:r>
        <w:rPr>
          <w:rFonts w:hint="eastAsia"/>
          <w:color w:val="auto"/>
          <w:sz w:val="24"/>
          <w:highlight w:val="none"/>
        </w:rPr>
        <w:t>XXX（采购人名称）：</w:t>
      </w:r>
    </w:p>
    <w:p>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A3"/>
      </w:r>
      <w:r>
        <w:rPr>
          <w:rFonts w:hint="eastAsia"/>
          <w:color w:val="auto"/>
          <w:sz w:val="24"/>
          <w:highlight w:val="none"/>
        </w:rPr>
        <w:t>的法人）；</w:t>
      </w:r>
    </w:p>
    <w:p>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spacing w:line="312" w:lineRule="auto"/>
        <w:ind w:firstLine="480" w:firstLineChars="200"/>
        <w:jc w:val="left"/>
        <w:rPr>
          <w:rFonts w:hint="eastAsia"/>
          <w:color w:val="auto"/>
          <w:sz w:val="24"/>
          <w:highlight w:val="none"/>
        </w:rPr>
      </w:pPr>
      <w:r>
        <w:rPr>
          <w:rFonts w:hint="eastAsia"/>
          <w:color w:val="auto"/>
          <w:sz w:val="24"/>
          <w:highlight w:val="none"/>
        </w:rPr>
        <w:t>（七）根据采购项目提出的特殊条件：</w:t>
      </w:r>
    </w:p>
    <w:p>
      <w:pPr>
        <w:spacing w:line="360" w:lineRule="auto"/>
        <w:ind w:firstLine="720" w:firstLineChars="300"/>
        <w:rPr>
          <w:rFonts w:hint="eastAsia" w:ascii="Times New Roman" w:hAnsi="Times New Roman" w:eastAsia="宋体" w:cs="Times New Roman"/>
          <w:bCs/>
          <w:color w:val="auto"/>
          <w:sz w:val="24"/>
          <w:highlight w:val="none"/>
          <w:lang w:val="en-US" w:eastAsia="zh-CN"/>
        </w:rPr>
      </w:pPr>
      <w:r>
        <w:rPr>
          <w:rFonts w:hint="eastAsia" w:ascii="Times New Roman" w:hAnsi="Times New Roman" w:eastAsia="宋体" w:cs="Times New Roman"/>
          <w:bCs/>
          <w:color w:val="auto"/>
          <w:sz w:val="24"/>
          <w:highlight w:val="none"/>
          <w:lang w:val="en-US" w:eastAsia="zh-CN"/>
        </w:rPr>
        <w:t>1.本项目规定的特定条件：具备有效的计量认证证书（CMA）（能力附表需包含食品）、（证书应在有效期内，提供计量认证 CMA 及项目对应的附表）</w:t>
      </w:r>
      <w:r>
        <w:rPr>
          <w:rFonts w:hint="eastAsia"/>
          <w:color w:val="auto"/>
          <w:sz w:val="24"/>
          <w:highlight w:val="none"/>
        </w:rPr>
        <w:t>：</w:t>
      </w:r>
    </w:p>
    <w:p>
      <w:pPr>
        <w:spacing w:line="312" w:lineRule="auto"/>
        <w:ind w:firstLine="720" w:firstLineChars="300"/>
        <w:jc w:val="left"/>
        <w:rPr>
          <w:rFonts w:hint="eastAsia" w:eastAsia="宋体"/>
          <w:color w:val="auto"/>
          <w:sz w:val="24"/>
          <w:highlight w:val="none"/>
          <w:lang w:eastAsia="zh-CN"/>
        </w:rPr>
      </w:pPr>
      <w:r>
        <w:rPr>
          <w:rFonts w:hint="eastAsia" w:ascii="Times New Roman" w:hAnsi="Times New Roman" w:eastAsia="宋体" w:cs="Times New Roman"/>
          <w:bCs/>
          <w:color w:val="auto"/>
          <w:sz w:val="24"/>
          <w:highlight w:val="none"/>
          <w:lang w:val="en-US" w:eastAsia="zh-CN"/>
        </w:rPr>
        <w:t>2.国家级检验检测机构资质认定证书</w:t>
      </w:r>
      <w:r>
        <w:rPr>
          <w:rFonts w:hint="eastAsia" w:eastAsia="宋体"/>
          <w:color w:val="auto"/>
          <w:sz w:val="24"/>
          <w:highlight w:val="none"/>
          <w:lang w:eastAsia="zh-CN"/>
        </w:rPr>
        <w:t>。</w:t>
      </w:r>
    </w:p>
    <w:p>
      <w:pPr>
        <w:spacing w:line="312" w:lineRule="auto"/>
        <w:ind w:firstLine="720" w:firstLineChars="3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60" w:name="_Toc30219"/>
      <w:bookmarkStart w:id="61" w:name="_Toc9917"/>
      <w:bookmarkStart w:id="62" w:name="_Toc16489"/>
      <w:bookmarkStart w:id="63" w:name="_Toc28506"/>
      <w:bookmarkStart w:id="64" w:name="_Toc2589"/>
      <w:bookmarkStart w:id="65" w:name="_Toc2900"/>
      <w:bookmarkStart w:id="66" w:name="_Toc9177116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60"/>
      <w:bookmarkEnd w:id="61"/>
      <w:bookmarkEnd w:id="62"/>
      <w:bookmarkEnd w:id="63"/>
      <w:bookmarkEnd w:id="64"/>
      <w:bookmarkEnd w:id="65"/>
      <w:bookmarkEnd w:id="66"/>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7" w:name="_Toc1333"/>
      <w:bookmarkStart w:id="68" w:name="_Toc91771170"/>
      <w:r>
        <w:rPr>
          <w:rFonts w:hint="eastAsia" w:ascii="黑体" w:hAnsi="黑体" w:eastAsia="黑体" w:cs="Arial"/>
          <w:bCs/>
          <w:color w:val="auto"/>
          <w:sz w:val="32"/>
          <w:szCs w:val="32"/>
          <w:highlight w:val="none"/>
        </w:rPr>
        <w:t>七、供应商基本情况表</w:t>
      </w:r>
      <w:bookmarkEnd w:id="67"/>
      <w:bookmarkEnd w:id="68"/>
    </w:p>
    <w:tbl>
      <w:tblPr>
        <w:tblStyle w:val="17"/>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2"/>
        <w:rPr>
          <w:rFonts w:hint="eastAsia"/>
          <w:color w:val="auto"/>
          <w:highlight w:val="none"/>
        </w:rPr>
      </w:pPr>
    </w:p>
    <w:p>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69" w:name="_Toc91771171"/>
      <w:bookmarkStart w:id="70" w:name="_Toc17521"/>
      <w:r>
        <w:rPr>
          <w:rFonts w:hint="eastAsia" w:ascii="黑体" w:hAnsi="黑体" w:eastAsia="黑体" w:cs="Arial"/>
          <w:bCs/>
          <w:color w:val="auto"/>
          <w:sz w:val="32"/>
          <w:szCs w:val="32"/>
          <w:highlight w:val="none"/>
        </w:rPr>
        <w:t>八、供应商本项目管理、技术、服务人员情况表</w:t>
      </w:r>
      <w:bookmarkEnd w:id="69"/>
      <w:bookmarkEnd w:id="70"/>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管理</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技术</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5"/>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71" w:name="_Toc91771172"/>
      <w:bookmarkStart w:id="72" w:name="_Toc29504"/>
      <w:r>
        <w:rPr>
          <w:rFonts w:hint="eastAsia" w:ascii="黑体" w:hAnsi="黑体" w:eastAsia="黑体" w:cs="Arial"/>
          <w:bCs/>
          <w:color w:val="auto"/>
          <w:sz w:val="32"/>
          <w:szCs w:val="32"/>
          <w:highlight w:val="none"/>
        </w:rPr>
        <w:t>九、商务、技术、服务要求应答表</w:t>
      </w:r>
      <w:bookmarkEnd w:id="71"/>
      <w:bookmarkEnd w:id="72"/>
    </w:p>
    <w:tbl>
      <w:tblPr>
        <w:tblStyle w:val="17"/>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rPr>
              <w:t>XX</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rPr>
              <w:t>XX</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rPr>
              <w:t>XX</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4</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rPr>
              <w:t>XX</w:t>
            </w:r>
          </w:p>
        </w:tc>
        <w:tc>
          <w:tcPr>
            <w:tcW w:w="3398" w:type="dxa"/>
            <w:noWrap w:val="0"/>
            <w:vAlign w:val="center"/>
          </w:tcPr>
          <w:p>
            <w:pPr>
              <w:jc w:val="center"/>
              <w:rPr>
                <w:rFonts w:hint="eastAsia" w:ascii="宋体" w:hAnsi="宋体"/>
                <w:color w:val="auto"/>
                <w:sz w:val="24"/>
                <w:highlight w:val="none"/>
              </w:rPr>
            </w:pPr>
          </w:p>
        </w:tc>
      </w:tr>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b/>
          <w:color w:val="auto"/>
          <w:sz w:val="32"/>
          <w:szCs w:val="32"/>
          <w:highlight w:val="none"/>
        </w:rPr>
      </w:pPr>
      <w:r>
        <w:rPr>
          <w:b/>
          <w:color w:val="auto"/>
          <w:sz w:val="32"/>
          <w:szCs w:val="32"/>
          <w:highlight w:val="none"/>
        </w:rPr>
        <w:br w:type="page"/>
      </w:r>
      <w:bookmarkStart w:id="73" w:name="_Toc91771173"/>
      <w:bookmarkStart w:id="74" w:name="_Toc5244"/>
      <w:r>
        <w:rPr>
          <w:rFonts w:ascii="黑体" w:hAnsi="黑体" w:eastAsia="黑体" w:cs="Arial"/>
          <w:bCs/>
          <w:color w:val="auto"/>
          <w:sz w:val="32"/>
          <w:szCs w:val="32"/>
          <w:highlight w:val="none"/>
        </w:rPr>
        <w:t>十</w:t>
      </w:r>
      <w:r>
        <w:rPr>
          <w:rFonts w:hint="eastAsia" w:ascii="黑体" w:hAnsi="黑体" w:eastAsia="黑体" w:cs="Arial"/>
          <w:bCs/>
          <w:color w:val="auto"/>
          <w:sz w:val="32"/>
          <w:szCs w:val="32"/>
          <w:highlight w:val="none"/>
        </w:rPr>
        <w:t>、报价产品技术参数表</w:t>
      </w:r>
      <w:bookmarkEnd w:id="73"/>
      <w:bookmarkEnd w:id="74"/>
    </w:p>
    <w:tbl>
      <w:tblPr>
        <w:tblStyle w:val="17"/>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316"/>
        <w:gridCol w:w="2870"/>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76" w:type="dxa"/>
            <w:noWrap w:val="0"/>
            <w:vAlign w:val="center"/>
          </w:tcPr>
          <w:p>
            <w:pPr>
              <w:jc w:val="center"/>
              <w:rPr>
                <w:rFonts w:hint="eastAsia"/>
                <w:b/>
                <w:color w:val="auto"/>
                <w:sz w:val="24"/>
                <w:highlight w:val="none"/>
              </w:rPr>
            </w:pPr>
            <w:r>
              <w:rPr>
                <w:rFonts w:hint="eastAsia"/>
                <w:b/>
                <w:color w:val="auto"/>
                <w:sz w:val="24"/>
                <w:highlight w:val="none"/>
              </w:rPr>
              <w:t>序号</w:t>
            </w:r>
          </w:p>
        </w:tc>
        <w:tc>
          <w:tcPr>
            <w:tcW w:w="2316" w:type="dxa"/>
            <w:noWrap w:val="0"/>
            <w:vAlign w:val="center"/>
          </w:tcPr>
          <w:p>
            <w:pPr>
              <w:jc w:val="center"/>
              <w:rPr>
                <w:rFonts w:hint="eastAsia"/>
                <w:b/>
                <w:color w:val="auto"/>
                <w:sz w:val="24"/>
                <w:highlight w:val="none"/>
              </w:rPr>
            </w:pPr>
            <w:r>
              <w:rPr>
                <w:rFonts w:hint="eastAsia"/>
                <w:b/>
                <w:color w:val="auto"/>
                <w:sz w:val="24"/>
                <w:highlight w:val="none"/>
              </w:rPr>
              <w:t>货物（设备）名称</w:t>
            </w:r>
          </w:p>
        </w:tc>
        <w:tc>
          <w:tcPr>
            <w:tcW w:w="2870" w:type="dxa"/>
            <w:noWrap w:val="0"/>
            <w:vAlign w:val="center"/>
          </w:tcPr>
          <w:p>
            <w:pPr>
              <w:jc w:val="center"/>
              <w:rPr>
                <w:rFonts w:hint="eastAsia"/>
                <w:b/>
                <w:color w:val="auto"/>
                <w:sz w:val="24"/>
                <w:highlight w:val="none"/>
              </w:rPr>
            </w:pPr>
            <w:r>
              <w:rPr>
                <w:rFonts w:hint="eastAsia"/>
                <w:b/>
                <w:color w:val="auto"/>
                <w:sz w:val="24"/>
                <w:highlight w:val="none"/>
              </w:rPr>
              <w:t>采购文件要求</w:t>
            </w:r>
          </w:p>
        </w:tc>
        <w:tc>
          <w:tcPr>
            <w:tcW w:w="2977" w:type="dxa"/>
            <w:noWrap w:val="0"/>
            <w:vAlign w:val="center"/>
          </w:tcPr>
          <w:p>
            <w:pPr>
              <w:jc w:val="center"/>
              <w:rPr>
                <w:rFonts w:hint="eastAsia"/>
                <w:b/>
                <w:color w:val="auto"/>
                <w:sz w:val="24"/>
                <w:highlight w:val="none"/>
              </w:rPr>
            </w:pPr>
            <w:r>
              <w:rPr>
                <w:rFonts w:hint="eastAsia" w:hAnsi="宋体"/>
                <w:b/>
                <w:color w:val="auto"/>
                <w:sz w:val="24"/>
                <w:szCs w:val="28"/>
                <w:highlight w:val="none"/>
              </w:rPr>
              <w:t>报价</w:t>
            </w:r>
            <w:r>
              <w:rPr>
                <w:rFonts w:hint="eastAsia"/>
                <w:b/>
                <w:color w:val="auto"/>
                <w:sz w:val="24"/>
                <w:highlight w:val="none"/>
              </w:rPr>
              <w:t>产品技术参数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1</w:t>
            </w:r>
          </w:p>
        </w:tc>
        <w:tc>
          <w:tcPr>
            <w:tcW w:w="2316" w:type="dxa"/>
            <w:noWrap w:val="0"/>
            <w:vAlign w:val="center"/>
          </w:tcPr>
          <w:p>
            <w:pPr>
              <w:rPr>
                <w:rFonts w:hint="eastAsia"/>
                <w:color w:val="auto"/>
                <w:sz w:val="24"/>
                <w:highlight w:val="none"/>
              </w:rPr>
            </w:pPr>
          </w:p>
        </w:tc>
        <w:tc>
          <w:tcPr>
            <w:tcW w:w="2870" w:type="dxa"/>
            <w:noWrap w:val="0"/>
            <w:vAlign w:val="center"/>
          </w:tcPr>
          <w:p>
            <w:pPr>
              <w:rPr>
                <w:rFonts w:hint="eastAsia"/>
                <w:color w:val="auto"/>
                <w:sz w:val="24"/>
                <w:highlight w:val="none"/>
              </w:rPr>
            </w:pP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2</w:t>
            </w:r>
          </w:p>
        </w:tc>
        <w:tc>
          <w:tcPr>
            <w:tcW w:w="2316" w:type="dxa"/>
            <w:noWrap w:val="0"/>
            <w:vAlign w:val="center"/>
          </w:tcPr>
          <w:p>
            <w:pPr>
              <w:rPr>
                <w:rFonts w:hint="eastAsia"/>
                <w:color w:val="auto"/>
                <w:sz w:val="24"/>
                <w:highlight w:val="none"/>
              </w:rPr>
            </w:pPr>
          </w:p>
        </w:tc>
        <w:tc>
          <w:tcPr>
            <w:tcW w:w="2870" w:type="dxa"/>
            <w:noWrap w:val="0"/>
            <w:vAlign w:val="center"/>
          </w:tcPr>
          <w:p>
            <w:pPr>
              <w:rPr>
                <w:rFonts w:hint="eastAsia"/>
                <w:color w:val="auto"/>
                <w:sz w:val="24"/>
                <w:highlight w:val="none"/>
              </w:rPr>
            </w:pP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3</w:t>
            </w:r>
          </w:p>
        </w:tc>
        <w:tc>
          <w:tcPr>
            <w:tcW w:w="2316" w:type="dxa"/>
            <w:noWrap w:val="0"/>
            <w:vAlign w:val="center"/>
          </w:tcPr>
          <w:p>
            <w:pPr>
              <w:rPr>
                <w:rFonts w:hint="eastAsia"/>
                <w:color w:val="auto"/>
                <w:sz w:val="24"/>
                <w:highlight w:val="none"/>
              </w:rPr>
            </w:pPr>
          </w:p>
        </w:tc>
        <w:tc>
          <w:tcPr>
            <w:tcW w:w="2870" w:type="dxa"/>
            <w:noWrap w:val="0"/>
            <w:vAlign w:val="center"/>
          </w:tcPr>
          <w:p>
            <w:pPr>
              <w:rPr>
                <w:rFonts w:hint="eastAsia"/>
                <w:color w:val="auto"/>
                <w:sz w:val="24"/>
                <w:highlight w:val="none"/>
              </w:rPr>
            </w:pP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4</w:t>
            </w:r>
          </w:p>
        </w:tc>
        <w:tc>
          <w:tcPr>
            <w:tcW w:w="2316" w:type="dxa"/>
            <w:noWrap w:val="0"/>
            <w:vAlign w:val="center"/>
          </w:tcPr>
          <w:p>
            <w:pPr>
              <w:rPr>
                <w:rFonts w:hint="eastAsia"/>
                <w:color w:val="auto"/>
                <w:sz w:val="24"/>
                <w:highlight w:val="none"/>
              </w:rPr>
            </w:pPr>
          </w:p>
        </w:tc>
        <w:tc>
          <w:tcPr>
            <w:tcW w:w="2870" w:type="dxa"/>
            <w:noWrap w:val="0"/>
            <w:vAlign w:val="center"/>
          </w:tcPr>
          <w:p>
            <w:pPr>
              <w:rPr>
                <w:rFonts w:hint="eastAsia"/>
                <w:color w:val="auto"/>
                <w:sz w:val="24"/>
                <w:highlight w:val="none"/>
              </w:rPr>
            </w:pP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5</w:t>
            </w:r>
          </w:p>
        </w:tc>
        <w:tc>
          <w:tcPr>
            <w:tcW w:w="2316" w:type="dxa"/>
            <w:noWrap w:val="0"/>
            <w:vAlign w:val="center"/>
          </w:tcPr>
          <w:p>
            <w:pPr>
              <w:rPr>
                <w:rFonts w:hint="eastAsia"/>
                <w:color w:val="auto"/>
                <w:sz w:val="24"/>
                <w:highlight w:val="none"/>
              </w:rPr>
            </w:pPr>
          </w:p>
        </w:tc>
        <w:tc>
          <w:tcPr>
            <w:tcW w:w="2870" w:type="dxa"/>
            <w:noWrap w:val="0"/>
            <w:vAlign w:val="center"/>
          </w:tcPr>
          <w:p>
            <w:pPr>
              <w:rPr>
                <w:rFonts w:hint="eastAsia"/>
                <w:color w:val="auto"/>
                <w:sz w:val="24"/>
                <w:highlight w:val="none"/>
              </w:rPr>
            </w:pP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6</w:t>
            </w:r>
          </w:p>
        </w:tc>
        <w:tc>
          <w:tcPr>
            <w:tcW w:w="2316" w:type="dxa"/>
            <w:noWrap w:val="0"/>
            <w:vAlign w:val="center"/>
          </w:tcPr>
          <w:p>
            <w:pPr>
              <w:rPr>
                <w:rFonts w:hint="eastAsia"/>
                <w:color w:val="auto"/>
                <w:sz w:val="24"/>
                <w:highlight w:val="none"/>
              </w:rPr>
            </w:pPr>
          </w:p>
        </w:tc>
        <w:tc>
          <w:tcPr>
            <w:tcW w:w="2870" w:type="dxa"/>
            <w:noWrap w:val="0"/>
            <w:vAlign w:val="center"/>
          </w:tcPr>
          <w:p>
            <w:pPr>
              <w:rPr>
                <w:rFonts w:hint="eastAsia"/>
                <w:color w:val="auto"/>
                <w:sz w:val="24"/>
                <w:highlight w:val="none"/>
              </w:rPr>
            </w:pP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7</w:t>
            </w:r>
          </w:p>
        </w:tc>
        <w:tc>
          <w:tcPr>
            <w:tcW w:w="2316" w:type="dxa"/>
            <w:noWrap w:val="0"/>
            <w:vAlign w:val="center"/>
          </w:tcPr>
          <w:p>
            <w:pPr>
              <w:rPr>
                <w:rFonts w:hint="eastAsia"/>
                <w:color w:val="auto"/>
                <w:sz w:val="24"/>
                <w:highlight w:val="none"/>
              </w:rPr>
            </w:pPr>
          </w:p>
        </w:tc>
        <w:tc>
          <w:tcPr>
            <w:tcW w:w="2870" w:type="dxa"/>
            <w:noWrap w:val="0"/>
            <w:vAlign w:val="center"/>
          </w:tcPr>
          <w:p>
            <w:pPr>
              <w:rPr>
                <w:rFonts w:hint="eastAsia"/>
                <w:color w:val="auto"/>
                <w:sz w:val="24"/>
                <w:highlight w:val="none"/>
              </w:rPr>
            </w:pPr>
          </w:p>
        </w:tc>
        <w:tc>
          <w:tcPr>
            <w:tcW w:w="2977" w:type="dxa"/>
            <w:noWrap w:val="0"/>
            <w:vAlign w:val="center"/>
          </w:tcPr>
          <w:p>
            <w:pPr>
              <w:rPr>
                <w:rFonts w:hint="eastAsia"/>
                <w:color w:val="auto"/>
                <w:sz w:val="24"/>
                <w:highlight w:val="none"/>
              </w:rPr>
            </w:pPr>
          </w:p>
        </w:tc>
      </w:tr>
    </w:tbl>
    <w:p>
      <w:pPr>
        <w:spacing w:line="360" w:lineRule="auto"/>
        <w:jc w:val="left"/>
        <w:rPr>
          <w:rFonts w:hint="eastAsia"/>
          <w:color w:val="auto"/>
          <w:sz w:val="24"/>
          <w:highlight w:val="none"/>
        </w:rPr>
      </w:pPr>
      <w:r>
        <w:rPr>
          <w:rFonts w:hint="eastAsia"/>
          <w:color w:val="auto"/>
          <w:sz w:val="24"/>
          <w:highlight w:val="none"/>
        </w:rPr>
        <w:t>注：1.供应商必须把采购项目的全部技术参数列入此表。</w:t>
      </w:r>
    </w:p>
    <w:p>
      <w:pPr>
        <w:spacing w:line="360" w:lineRule="auto"/>
        <w:ind w:firstLine="480" w:firstLineChars="200"/>
        <w:jc w:val="left"/>
        <w:rPr>
          <w:rFonts w:hint="eastAsia"/>
          <w:color w:val="auto"/>
          <w:sz w:val="24"/>
          <w:highlight w:val="none"/>
        </w:rPr>
      </w:pPr>
      <w:r>
        <w:rPr>
          <w:rFonts w:hint="eastAsia"/>
          <w:color w:val="auto"/>
          <w:sz w:val="24"/>
          <w:highlight w:val="none"/>
        </w:rPr>
        <w:t>2.按照采购项目技术要求的顺序对应填写。</w:t>
      </w:r>
    </w:p>
    <w:p>
      <w:pPr>
        <w:spacing w:line="360" w:lineRule="auto"/>
        <w:ind w:firstLine="480" w:firstLineChars="200"/>
        <w:jc w:val="left"/>
        <w:rPr>
          <w:rFonts w:hint="eastAsia"/>
          <w:color w:val="auto"/>
          <w:sz w:val="24"/>
          <w:highlight w:val="none"/>
        </w:rPr>
      </w:pPr>
      <w:r>
        <w:rPr>
          <w:rFonts w:hint="eastAsia"/>
          <w:color w:val="auto"/>
          <w:sz w:val="24"/>
          <w:highlight w:val="none"/>
        </w:rPr>
        <w:t>3.供应商必须据实填写，不得虚假填写，否则，其响应文件无效并按规定追究其相关责任。</w:t>
      </w:r>
    </w:p>
    <w:p>
      <w:pPr>
        <w:rPr>
          <w:rFonts w:hint="eastAsia"/>
          <w:color w:val="auto"/>
          <w:sz w:val="24"/>
          <w:highlight w:val="none"/>
        </w:rPr>
      </w:pPr>
    </w:p>
    <w:p>
      <w:pPr>
        <w:rPr>
          <w:rFonts w:hint="eastAsia"/>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rFonts w:hint="eastAsia"/>
          <w:color w:val="auto"/>
          <w:sz w:val="32"/>
          <w:szCs w:val="32"/>
          <w:highlight w:val="none"/>
        </w:rPr>
        <w:br w:type="page"/>
      </w:r>
      <w:bookmarkStart w:id="75" w:name="_Toc22127"/>
      <w:bookmarkStart w:id="76" w:name="_Toc3650"/>
      <w:bookmarkStart w:id="77" w:name="_Toc91771174"/>
      <w:bookmarkStart w:id="78" w:name="_Toc797"/>
      <w:r>
        <w:rPr>
          <w:rFonts w:hint="eastAsia" w:ascii="黑体" w:hAnsi="黑体" w:eastAsia="黑体" w:cs="Arial"/>
          <w:bCs/>
          <w:color w:val="auto"/>
          <w:sz w:val="32"/>
          <w:szCs w:val="32"/>
          <w:highlight w:val="none"/>
        </w:rPr>
        <w:t>十一、</w:t>
      </w:r>
      <w:bookmarkEnd w:id="75"/>
      <w:r>
        <w:rPr>
          <w:rFonts w:hint="eastAsia" w:ascii="黑体" w:hAnsi="黑体" w:eastAsia="黑体" w:cs="Arial"/>
          <w:bCs/>
          <w:color w:val="auto"/>
          <w:sz w:val="32"/>
          <w:szCs w:val="32"/>
          <w:highlight w:val="none"/>
        </w:rPr>
        <w:t>类似业绩表</w:t>
      </w:r>
      <w:bookmarkEnd w:id="76"/>
      <w:bookmarkEnd w:id="77"/>
    </w:p>
    <w:tbl>
      <w:tblPr>
        <w:tblStyle w:val="17"/>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ind w:firstLine="105"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439" w:type="dxa"/>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160"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421" w:type="dxa"/>
            <w:noWrap w:val="0"/>
            <w:vAlign w:val="center"/>
          </w:tcPr>
          <w:p>
            <w:pPr>
              <w:spacing w:line="400" w:lineRule="exact"/>
              <w:ind w:firstLine="105"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1614" w:type="dxa"/>
            <w:tcBorders>
              <w:right w:val="single" w:color="auto" w:sz="4" w:space="0"/>
            </w:tcBorders>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是否通过验收</w:t>
            </w:r>
          </w:p>
        </w:tc>
        <w:tc>
          <w:tcPr>
            <w:tcW w:w="1387" w:type="dxa"/>
            <w:tcBorders>
              <w:left w:val="single" w:color="auto" w:sz="4" w:space="0"/>
            </w:tcBorders>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tcBorders>
            <w:noWrap w:val="0"/>
            <w:vAlign w:val="center"/>
          </w:tcPr>
          <w:p>
            <w:pPr>
              <w:spacing w:line="400" w:lineRule="exact"/>
              <w:jc w:val="center"/>
              <w:rPr>
                <w:rFonts w:ascii="宋体" w:hAnsi="宋体" w:cs="Arial"/>
                <w:color w:val="auto"/>
                <w:highlight w:val="none"/>
              </w:rPr>
            </w:pPr>
          </w:p>
        </w:tc>
      </w:tr>
    </w:tbl>
    <w:p>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注：供应商（仅限于供应商自己的）以上业绩需提供有关书面证明材料。“合同金额”需提供合同复印件；“是否通过验收”需提供合同验收合格或用户单位书面证明材料。</w:t>
      </w:r>
    </w:p>
    <w:p>
      <w:pPr>
        <w:spacing w:line="400" w:lineRule="exact"/>
        <w:ind w:left="360"/>
        <w:jc w:val="center"/>
        <w:rPr>
          <w:rFonts w:hint="eastAsia" w:ascii="宋体" w:hAnsi="宋体" w:cs="Arial"/>
          <w:color w:val="auto"/>
          <w:sz w:val="24"/>
          <w:highlight w:val="none"/>
        </w:rPr>
      </w:pPr>
    </w:p>
    <w:p>
      <w:pPr>
        <w:jc w:val="left"/>
        <w:rPr>
          <w:rFonts w:hint="eastAsia" w:ascii="宋体" w:hAnsi="宋体" w:cs="Arial"/>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0"/>
        <w:rPr>
          <w:rStyle w:val="26"/>
          <w:rFonts w:hint="eastAsia"/>
          <w:color w:val="auto"/>
          <w:highlight w:val="none"/>
        </w:rPr>
      </w:pPr>
      <w:r>
        <w:rPr>
          <w:rFonts w:hint="eastAsia"/>
          <w:color w:val="auto"/>
          <w:highlight w:val="none"/>
        </w:rPr>
        <w:br w:type="page"/>
      </w:r>
      <w:bookmarkStart w:id="79" w:name="_Toc91771175"/>
      <w:bookmarkStart w:id="80" w:name="_Toc5422"/>
      <w:r>
        <w:rPr>
          <w:rFonts w:hint="eastAsia" w:ascii="黑体" w:hAnsi="黑体" w:eastAsia="黑体"/>
          <w:color w:val="auto"/>
          <w:sz w:val="36"/>
          <w:highlight w:val="none"/>
        </w:rPr>
        <w:t>第五章 保证金退还申请书</w:t>
      </w:r>
      <w:bookmarkEnd w:id="78"/>
      <w:bookmarkEnd w:id="79"/>
      <w:bookmarkEnd w:id="80"/>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pStyle w:val="2"/>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pPr>
        <w:pStyle w:val="2"/>
        <w:spacing w:line="276" w:lineRule="auto"/>
        <w:ind w:firstLine="484" w:firstLineChars="202"/>
        <w:rPr>
          <w:rFonts w:hint="eastAsia"/>
          <w:color w:val="auto"/>
          <w:sz w:val="24"/>
          <w:highlight w:val="none"/>
        </w:rPr>
      </w:pPr>
      <w:r>
        <w:rPr>
          <w:rFonts w:hint="eastAsia"/>
          <w:color w:val="auto"/>
          <w:sz w:val="24"/>
          <w:highlight w:val="none"/>
        </w:rPr>
        <w:t xml:space="preserve">4.联系电话：0830- XX           联系人：  XX  </w:t>
      </w:r>
    </w:p>
    <w:p>
      <w:pPr>
        <w:spacing w:before="156" w:beforeLines="50" w:after="468" w:afterLines="150"/>
        <w:jc w:val="center"/>
        <w:outlineLvl w:val="0"/>
        <w:rPr>
          <w:rStyle w:val="26"/>
          <w:rFonts w:hint="eastAsia" w:eastAsia="黑体"/>
          <w:color w:val="auto"/>
          <w:highlight w:val="none"/>
        </w:rPr>
      </w:pPr>
      <w:r>
        <w:rPr>
          <w:rFonts w:hint="eastAsia"/>
          <w:color w:val="auto"/>
          <w:highlight w:val="none"/>
        </w:rPr>
        <w:br w:type="page"/>
      </w:r>
      <w:bookmarkStart w:id="81" w:name="_Toc91771176"/>
      <w:bookmarkStart w:id="82" w:name="_Toc15778"/>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81"/>
      <w:bookmarkEnd w:id="82"/>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3" w:name="_Toc91771177"/>
      <w:bookmarkStart w:id="84" w:name="_Toc32464"/>
      <w:r>
        <w:rPr>
          <w:rFonts w:hint="eastAsia" w:ascii="宋体" w:hAnsi="宋体"/>
          <w:b/>
          <w:bCs/>
          <w:color w:val="auto"/>
          <w:sz w:val="24"/>
          <w:highlight w:val="none"/>
        </w:rPr>
        <w:t>一、询价程序</w:t>
      </w:r>
      <w:bookmarkEnd w:id="83"/>
      <w:bookmarkEnd w:id="84"/>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5" w:name="_Toc29972"/>
      <w:bookmarkStart w:id="86" w:name="_Toc91771178"/>
      <w:r>
        <w:rPr>
          <w:rFonts w:hint="eastAsia" w:ascii="宋体" w:hAnsi="宋体"/>
          <w:b/>
          <w:bCs/>
          <w:color w:val="auto"/>
          <w:sz w:val="24"/>
          <w:highlight w:val="none"/>
        </w:rPr>
        <w:t>二、评审程序、评审方法、评审标准</w:t>
      </w:r>
      <w:bookmarkEnd w:id="85"/>
      <w:bookmarkEnd w:id="86"/>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7" w:name="_Toc26769"/>
      <w:bookmarkStart w:id="88" w:name="_Toc91771179"/>
      <w:r>
        <w:rPr>
          <w:rFonts w:hint="eastAsia" w:ascii="宋体" w:hAnsi="宋体"/>
          <w:b/>
          <w:bCs/>
          <w:color w:val="auto"/>
          <w:sz w:val="24"/>
          <w:highlight w:val="none"/>
        </w:rPr>
        <w:t>三、评审纪律</w:t>
      </w:r>
      <w:bookmarkEnd w:id="87"/>
      <w:bookmarkEnd w:id="88"/>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3"/>
      <w:bookmarkEnd w:id="34"/>
      <w:bookmarkEnd w:id="35"/>
      <w:bookmarkStart w:id="89" w:name="_Hlt101846155"/>
      <w:bookmarkEnd w:id="89"/>
      <w:bookmarkStart w:id="90" w:name="_Toc217446099"/>
      <w:bookmarkStart w:id="91" w:name="_Toc21744605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92" w:name="_Toc16431"/>
      <w:bookmarkStart w:id="93" w:name="_Toc91771180"/>
      <w:r>
        <w:rPr>
          <w:rFonts w:hint="eastAsia" w:ascii="黑体" w:hAnsi="黑体" w:eastAsia="黑体"/>
          <w:color w:val="auto"/>
          <w:sz w:val="36"/>
          <w:highlight w:val="none"/>
        </w:rPr>
        <w:t>第七章 采购合同（草案）</w:t>
      </w:r>
      <w:bookmarkEnd w:id="92"/>
      <w:bookmarkEnd w:id="93"/>
    </w:p>
    <w:bookmarkEnd w:id="90"/>
    <w:bookmarkEnd w:id="91"/>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jc w:val="center"/>
        <w:textAlignment w:val="auto"/>
        <w:rPr>
          <w:rFonts w:hint="eastAsia" w:eastAsia="宋体"/>
          <w:b/>
          <w:bCs/>
          <w:color w:val="auto"/>
          <w:sz w:val="44"/>
          <w:szCs w:val="44"/>
          <w:highlight w:val="none"/>
          <w:lang w:eastAsia="zh-CN"/>
        </w:rPr>
      </w:pPr>
      <w:r>
        <w:rPr>
          <w:rFonts w:hint="eastAsia"/>
          <w:b/>
          <w:bCs/>
          <w:color w:val="auto"/>
          <w:sz w:val="44"/>
          <w:szCs w:val="44"/>
          <w:highlight w:val="none"/>
          <w:lang w:val="en-US" w:eastAsia="zh-CN"/>
        </w:rPr>
        <w:t>泸州江之阳配送有限</w:t>
      </w:r>
      <w:r>
        <w:rPr>
          <w:rFonts w:hint="eastAsia" w:cs="Times New Roman"/>
          <w:b/>
          <w:bCs/>
          <w:color w:val="auto"/>
          <w:sz w:val="44"/>
          <w:szCs w:val="44"/>
          <w:highlight w:val="none"/>
          <w:lang w:val="en-US" w:eastAsia="zh-CN"/>
        </w:rPr>
        <w:t>公司第三方食品（材）安全检测速检机构采购</w:t>
      </w:r>
      <w:r>
        <w:rPr>
          <w:rFonts w:hint="eastAsia"/>
          <w:b/>
          <w:bCs/>
          <w:color w:val="auto"/>
          <w:sz w:val="44"/>
          <w:szCs w:val="44"/>
          <w:highlight w:val="none"/>
          <w:lang w:eastAsia="zh-CN"/>
        </w:rPr>
        <w:t>合同</w:t>
      </w:r>
    </w:p>
    <w:p>
      <w:pPr>
        <w:spacing w:after="120" w:line="520" w:lineRule="exact"/>
        <w:rPr>
          <w:rFonts w:ascii="宋体" w:hAnsi="宋体" w:cs="宋体"/>
          <w:b/>
          <w:color w:val="auto"/>
          <w:sz w:val="36"/>
          <w:szCs w:val="36"/>
          <w:highlight w:val="none"/>
        </w:rPr>
      </w:pPr>
    </w:p>
    <w:p>
      <w:pPr>
        <w:spacing w:after="120" w:line="520" w:lineRule="exact"/>
        <w:rPr>
          <w:rFonts w:ascii="宋体" w:hAnsi="宋体" w:cs="宋体"/>
          <w:b/>
          <w:color w:val="auto"/>
          <w:sz w:val="36"/>
          <w:szCs w:val="36"/>
          <w:highlight w:val="none"/>
        </w:rPr>
      </w:pPr>
    </w:p>
    <w:p>
      <w:pPr>
        <w:pStyle w:val="2"/>
        <w:rPr>
          <w:rFonts w:ascii="宋体" w:hAnsi="宋体" w:cs="宋体"/>
          <w:b/>
          <w:color w:val="auto"/>
          <w:sz w:val="36"/>
          <w:szCs w:val="36"/>
          <w:highlight w:val="none"/>
        </w:rPr>
      </w:pPr>
    </w:p>
    <w:p>
      <w:pPr>
        <w:pStyle w:val="3"/>
        <w:rPr>
          <w:color w:val="auto"/>
          <w:highlight w:val="none"/>
        </w:rPr>
      </w:pPr>
    </w:p>
    <w:p>
      <w:pPr>
        <w:rPr>
          <w:color w:val="auto"/>
          <w:highlight w:val="none"/>
        </w:rPr>
      </w:pPr>
    </w:p>
    <w:p>
      <w:pPr>
        <w:spacing w:line="520" w:lineRule="exact"/>
        <w:ind w:left="1490" w:hanging="1490" w:hangingChars="530"/>
        <w:jc w:val="center"/>
        <w:rPr>
          <w:rFonts w:ascii="宋体" w:hAnsi="宋体" w:cs="宋体"/>
          <w:b/>
          <w:color w:val="auto"/>
          <w:sz w:val="28"/>
          <w:szCs w:val="28"/>
          <w:highlight w:val="none"/>
        </w:rPr>
      </w:pPr>
    </w:p>
    <w:p>
      <w:pPr>
        <w:spacing w:line="520" w:lineRule="exact"/>
        <w:ind w:left="1490" w:hanging="1490" w:hangingChars="530"/>
        <w:jc w:val="center"/>
        <w:rPr>
          <w:rFonts w:ascii="宋体" w:hAnsi="宋体" w:cs="宋体"/>
          <w:b/>
          <w:color w:val="auto"/>
          <w:sz w:val="28"/>
          <w:szCs w:val="28"/>
          <w:highlight w:val="none"/>
        </w:rPr>
      </w:pPr>
    </w:p>
    <w:p>
      <w:pPr>
        <w:spacing w:line="520" w:lineRule="exact"/>
        <w:ind w:left="1490" w:hanging="1490" w:hangingChars="530"/>
        <w:jc w:val="center"/>
        <w:rPr>
          <w:rFonts w:ascii="宋体" w:hAnsi="宋体" w:cs="宋体"/>
          <w:b/>
          <w:color w:val="auto"/>
          <w:sz w:val="28"/>
          <w:szCs w:val="28"/>
          <w:highlight w:val="none"/>
        </w:rPr>
      </w:pPr>
    </w:p>
    <w:p>
      <w:pPr>
        <w:keepNext w:val="0"/>
        <w:keepLines w:val="0"/>
        <w:pageBreakBefore w:val="0"/>
        <w:kinsoku/>
        <w:wordWrap/>
        <w:overflowPunct/>
        <w:topLinePunct w:val="0"/>
        <w:bidi w:val="0"/>
        <w:adjustRightInd/>
        <w:snapToGrid/>
        <w:spacing w:line="520" w:lineRule="exact"/>
        <w:ind w:left="1680" w:leftChars="800"/>
        <w:jc w:val="left"/>
        <w:textAlignment w:val="auto"/>
        <w:outlineLvl w:val="9"/>
        <w:rPr>
          <w:rFonts w:hint="eastAsia" w:ascii="仿宋_GB2312" w:hAnsi="仿宋_GB2312" w:eastAsia="仿宋_GB2312" w:cs="仿宋_GB2312"/>
          <w:b/>
          <w:color w:val="auto"/>
          <w:sz w:val="28"/>
          <w:szCs w:val="28"/>
          <w:highlight w:val="none"/>
          <w:u w:val="single"/>
          <w:lang w:val="en-US" w:eastAsia="zh-CN"/>
        </w:rPr>
      </w:pPr>
      <w:r>
        <w:rPr>
          <w:rFonts w:hint="eastAsia" w:ascii="仿宋_GB2312" w:hAnsi="仿宋_GB2312" w:eastAsia="仿宋_GB2312" w:cs="仿宋_GB2312"/>
          <w:b/>
          <w:color w:val="auto"/>
          <w:sz w:val="28"/>
          <w:szCs w:val="28"/>
          <w:highlight w:val="none"/>
        </w:rPr>
        <w:t>采 购 人：</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
          <w:color w:val="auto"/>
          <w:sz w:val="28"/>
          <w:szCs w:val="28"/>
          <w:highlight w:val="none"/>
          <w:u w:val="single"/>
          <w:lang w:val="en-US" w:eastAsia="zh-CN"/>
        </w:rPr>
        <w:t xml:space="preserve">泸州江之阳配送有限公司 </w:t>
      </w:r>
    </w:p>
    <w:p>
      <w:pPr>
        <w:keepNext w:val="0"/>
        <w:keepLines w:val="0"/>
        <w:pageBreakBefore w:val="0"/>
        <w:kinsoku/>
        <w:wordWrap/>
        <w:overflowPunct/>
        <w:topLinePunct w:val="0"/>
        <w:bidi w:val="0"/>
        <w:adjustRightInd/>
        <w:snapToGrid/>
        <w:spacing w:line="520" w:lineRule="exact"/>
        <w:ind w:left="1680" w:leftChars="800"/>
        <w:jc w:val="left"/>
        <w:textAlignment w:val="auto"/>
        <w:outlineLvl w:val="9"/>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color w:val="auto"/>
          <w:sz w:val="28"/>
          <w:szCs w:val="28"/>
          <w:highlight w:val="none"/>
        </w:rPr>
        <w:t>供 应 商：</w:t>
      </w:r>
      <w:r>
        <w:rPr>
          <w:rFonts w:hint="eastAsia" w:ascii="仿宋_GB2312" w:hAnsi="仿宋_GB2312" w:eastAsia="仿宋_GB2312" w:cs="仿宋_GB2312"/>
          <w:b/>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 xml:space="preserve">  </w:t>
      </w:r>
    </w:p>
    <w:p>
      <w:pPr>
        <w:spacing w:line="520" w:lineRule="exact"/>
        <w:ind w:firstLine="1687" w:firstLineChars="600"/>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
          <w:color w:val="auto"/>
          <w:sz w:val="28"/>
          <w:szCs w:val="28"/>
          <w:highlight w:val="none"/>
        </w:rPr>
        <w:t>合同编号：</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u w:val="single"/>
        </w:rPr>
        <w:t xml:space="preserve">    </w:t>
      </w:r>
    </w:p>
    <w:p>
      <w:pPr>
        <w:spacing w:line="520" w:lineRule="exact"/>
        <w:ind w:firstLine="1687" w:firstLineChars="600"/>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
          <w:color w:val="auto"/>
          <w:sz w:val="28"/>
          <w:szCs w:val="28"/>
          <w:highlight w:val="none"/>
        </w:rPr>
        <w:t>签订时间：</w:t>
      </w:r>
      <w:r>
        <w:rPr>
          <w:rFonts w:hint="eastAsia" w:ascii="仿宋_GB2312" w:hAnsi="仿宋_GB2312" w:eastAsia="仿宋_GB2312" w:cs="仿宋_GB2312"/>
          <w:bCs/>
          <w:color w:val="auto"/>
          <w:sz w:val="28"/>
          <w:szCs w:val="28"/>
          <w:highlight w:val="none"/>
          <w:u w:val="single"/>
          <w:lang w:val="en-US" w:eastAsia="zh-CN"/>
        </w:rPr>
        <w:t>2024</w:t>
      </w:r>
      <w:r>
        <w:rPr>
          <w:rFonts w:hint="eastAsia" w:ascii="仿宋_GB2312" w:hAnsi="仿宋_GB2312" w:eastAsia="仿宋_GB2312" w:cs="仿宋_GB2312"/>
          <w:bCs/>
          <w:color w:val="auto"/>
          <w:sz w:val="28"/>
          <w:szCs w:val="28"/>
          <w:highlight w:val="none"/>
          <w:u w:val="single"/>
        </w:rPr>
        <w:t>年</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u w:val="single"/>
        </w:rPr>
        <w:t>月</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u w:val="single"/>
        </w:rPr>
        <w:t>日</w:t>
      </w:r>
    </w:p>
    <w:p>
      <w:pPr>
        <w:pStyle w:val="2"/>
        <w:numPr>
          <w:ilvl w:val="0"/>
          <w:numId w:val="0"/>
        </w:numPr>
        <w:ind w:firstLine="1687" w:firstLineChars="600"/>
        <w:rPr>
          <w:rFonts w:hint="default" w:eastAsia="仿宋_GB2312"/>
          <w:color w:val="auto"/>
          <w:highlight w:val="none"/>
          <w:lang w:val="en-US" w:eastAsia="zh-CN"/>
        </w:rPr>
      </w:pPr>
      <w:r>
        <w:rPr>
          <w:rFonts w:hint="eastAsia" w:ascii="仿宋_GB2312" w:hAnsi="仿宋_GB2312" w:eastAsia="仿宋_GB2312" w:cs="仿宋_GB2312"/>
          <w:b/>
          <w:color w:val="auto"/>
          <w:sz w:val="28"/>
          <w:szCs w:val="28"/>
          <w:highlight w:val="none"/>
        </w:rPr>
        <w:t>签订地点：</w:t>
      </w:r>
      <w:r>
        <w:rPr>
          <w:rFonts w:hint="eastAsia" w:ascii="仿宋_GB2312" w:hAnsi="仿宋_GB2312" w:eastAsia="仿宋_GB2312" w:cs="仿宋_GB2312"/>
          <w:bCs/>
          <w:color w:val="auto"/>
          <w:sz w:val="28"/>
          <w:szCs w:val="28"/>
          <w:highlight w:val="none"/>
          <w:u w:val="single"/>
          <w:lang w:val="en-US" w:eastAsia="zh-CN"/>
        </w:rPr>
        <w:t xml:space="preserve">                       </w:t>
      </w:r>
    </w:p>
    <w:p>
      <w:pPr>
        <w:spacing w:line="520" w:lineRule="exact"/>
        <w:ind w:firstLine="562" w:firstLineChars="200"/>
        <w:rPr>
          <w:rFonts w:ascii="宋体" w:hAnsi="宋体" w:cs="宋体"/>
          <w:b/>
          <w:color w:val="auto"/>
          <w:sz w:val="28"/>
          <w:szCs w:val="28"/>
          <w:highlight w:val="none"/>
        </w:rPr>
      </w:pPr>
    </w:p>
    <w:p>
      <w:pPr>
        <w:spacing w:line="520" w:lineRule="exact"/>
        <w:ind w:firstLine="562" w:firstLineChars="200"/>
        <w:rPr>
          <w:rFonts w:ascii="宋体" w:hAnsi="宋体" w:cs="宋体"/>
          <w:b/>
          <w:color w:val="auto"/>
          <w:sz w:val="28"/>
          <w:szCs w:val="28"/>
          <w:highlight w:val="none"/>
        </w:rPr>
      </w:pPr>
    </w:p>
    <w:p>
      <w:pPr>
        <w:spacing w:line="520" w:lineRule="exact"/>
        <w:rPr>
          <w:rFonts w:ascii="宋体" w:hAnsi="宋体" w:cs="宋体"/>
          <w:b/>
          <w:color w:val="auto"/>
          <w:sz w:val="28"/>
          <w:szCs w:val="28"/>
          <w:highlight w:val="none"/>
        </w:rPr>
      </w:pPr>
    </w:p>
    <w:p>
      <w:pPr>
        <w:spacing w:line="520" w:lineRule="exact"/>
        <w:rPr>
          <w:rFonts w:ascii="宋体" w:hAnsi="宋体" w:cs="宋体"/>
          <w:b/>
          <w:color w:val="auto"/>
          <w:sz w:val="28"/>
          <w:szCs w:val="28"/>
          <w:highlight w:val="none"/>
        </w:rPr>
      </w:pPr>
    </w:p>
    <w:p>
      <w:pPr>
        <w:spacing w:line="520" w:lineRule="exact"/>
        <w:ind w:firstLine="562" w:firstLineChars="200"/>
        <w:rPr>
          <w:rFonts w:ascii="宋体" w:hAnsi="宋体" w:cs="宋体"/>
          <w:b/>
          <w:color w:val="auto"/>
          <w:sz w:val="28"/>
          <w:szCs w:val="28"/>
          <w:highlight w:val="none"/>
        </w:rPr>
      </w:pPr>
    </w:p>
    <w:p>
      <w:pPr>
        <w:spacing w:line="520" w:lineRule="exact"/>
        <w:rPr>
          <w:rFonts w:ascii="宋体" w:hAnsi="宋体" w:cs="宋体"/>
          <w:b/>
          <w:color w:val="auto"/>
          <w:sz w:val="28"/>
          <w:szCs w:val="28"/>
          <w:highlight w:val="none"/>
        </w:rPr>
      </w:pP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157" w:afterLines="50" w:afterAutospacing="0" w:line="240" w:lineRule="auto"/>
        <w:textAlignment w:val="auto"/>
        <w:rPr>
          <w:color w:val="auto"/>
          <w:highlight w:val="none"/>
        </w:rPr>
      </w:pP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157" w:afterLines="50" w:afterAutospacing="0" w:line="240" w:lineRule="auto"/>
        <w:textAlignment w:val="auto"/>
        <w:rPr>
          <w:rFonts w:hint="eastAsia" w:ascii="宋体" w:hAnsi="宋体" w:eastAsia="宋体" w:cs="宋体"/>
          <w:color w:val="auto"/>
          <w:sz w:val="24"/>
          <w:szCs w:val="24"/>
          <w:highlight w:val="none"/>
        </w:rPr>
      </w:pP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157" w:afterLines="50" w:afterAutospacing="0"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lang w:val="en-US" w:eastAsia="zh-CN"/>
        </w:rPr>
        <w:t>泸州江之阳配送有限公司</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以下简称：“甲方”）</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供货方</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（以下简称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w:t>
      </w:r>
    </w:p>
    <w:p>
      <w:pPr>
        <w:pStyle w:val="7"/>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就</w:t>
      </w:r>
      <w:r>
        <w:rPr>
          <w:rFonts w:hint="eastAsia" w:ascii="宋体" w:hAnsi="宋体" w:eastAsia="宋体" w:cs="宋体"/>
          <w:color w:val="auto"/>
          <w:sz w:val="24"/>
          <w:szCs w:val="24"/>
          <w:highlight w:val="none"/>
          <w:u w:val="single"/>
          <w:lang w:val="en-US" w:eastAsia="zh-CN"/>
        </w:rPr>
        <w:t>泸州江之阳配送有限公司第三方食品（材）安全检测速检机构采购</w:t>
      </w:r>
      <w:r>
        <w:rPr>
          <w:rFonts w:hint="eastAsia" w:ascii="宋体" w:hAnsi="宋体" w:eastAsia="宋体" w:cs="宋体"/>
          <w:color w:val="auto"/>
          <w:sz w:val="24"/>
          <w:szCs w:val="24"/>
          <w:highlight w:val="none"/>
          <w:u w:val="single"/>
        </w:rPr>
        <w:t>事宜</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于</w:t>
      </w:r>
      <w:r>
        <w:rPr>
          <w:rFonts w:hint="eastAsia" w:ascii="宋体" w:hAnsi="宋体" w:eastAsia="宋体" w:cs="宋体"/>
          <w:color w:val="auto"/>
          <w:sz w:val="24"/>
          <w:szCs w:val="24"/>
          <w:highlight w:val="none"/>
          <w:u w:val="single"/>
          <w:lang w:val="en-US" w:eastAsia="zh-CN"/>
        </w:rPr>
        <w:t xml:space="preserve">    年  月  日 </w:t>
      </w:r>
      <w:r>
        <w:rPr>
          <w:rFonts w:hint="eastAsia" w:ascii="宋体" w:hAnsi="宋体" w:eastAsia="宋体" w:cs="宋体"/>
          <w:color w:val="auto"/>
          <w:sz w:val="24"/>
          <w:szCs w:val="24"/>
          <w:highlight w:val="none"/>
          <w:lang w:val="en-US" w:eastAsia="zh-CN"/>
        </w:rPr>
        <w:t>通过公开询价的方式，确定乙方为本项目的中选人。根据《中</w:t>
      </w:r>
      <w:r>
        <w:rPr>
          <w:rFonts w:hint="eastAsia" w:ascii="宋体" w:hAnsi="宋体" w:eastAsia="宋体" w:cs="宋体"/>
          <w:color w:val="auto"/>
          <w:sz w:val="24"/>
          <w:szCs w:val="24"/>
          <w:highlight w:val="none"/>
        </w:rPr>
        <w:t>华人民共和国民法典》及</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第三方食品（材）安全检测速检机构 </w:t>
      </w:r>
      <w:r>
        <w:rPr>
          <w:rFonts w:hint="eastAsia" w:ascii="宋体" w:hAnsi="宋体" w:eastAsia="宋体" w:cs="宋体"/>
          <w:color w:val="auto"/>
          <w:sz w:val="24"/>
          <w:szCs w:val="24"/>
          <w:highlight w:val="none"/>
        </w:rPr>
        <w:t>采购项目（项目编号：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号</w:t>
      </w:r>
      <w:r>
        <w:rPr>
          <w:rFonts w:hint="eastAsia" w:ascii="宋体" w:hAnsi="宋体" w:eastAsia="宋体" w:cs="宋体"/>
          <w:color w:val="auto"/>
          <w:sz w:val="24"/>
          <w:szCs w:val="24"/>
          <w:highlight w:val="none"/>
        </w:rPr>
        <w:t>）的《询价</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sz w:val="24"/>
          <w:szCs w:val="24"/>
          <w:highlight w:val="none"/>
        </w:rPr>
        <w:t>》、乙方的《响应文件》《成交通知书》，甲、乙双方充分协商，特订立本合同（详细技术说明及其他有关合同项目的特定信息由合同附件予以说明，合同附件及本项目的《询价</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sz w:val="24"/>
          <w:szCs w:val="24"/>
          <w:highlight w:val="none"/>
        </w:rPr>
        <w:t>》、《响应文件》、《成交通知书》等均为本合同不可分割的部分，合同的解释顺序优于在先的文件）。</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420"/>
        <w:textAlignment w:val="auto"/>
        <w:rPr>
          <w:rFonts w:hint="eastAsia" w:ascii="宋体" w:hAnsi="宋体" w:eastAsia="宋体" w:cs="宋体"/>
          <w:color w:val="auto"/>
          <w:sz w:val="24"/>
          <w:szCs w:val="24"/>
          <w:highlight w:val="none"/>
        </w:rPr>
      </w:pPr>
    </w:p>
    <w:p>
      <w:pPr>
        <w:numPr>
          <w:ilvl w:val="0"/>
          <w:numId w:val="3"/>
        </w:numPr>
        <w:spacing w:line="360" w:lineRule="auto"/>
        <w:ind w:firstLine="482"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合同约定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highlight w:val="none"/>
          <w:lang w:val="en-US" w:eastAsia="zh-CN" w:bidi="ar-SA"/>
        </w:rPr>
      </w:pPr>
      <w:r>
        <w:rPr>
          <w:rFonts w:hint="eastAsia" w:ascii="宋体" w:hAnsi="宋体" w:eastAsia="宋体" w:cs="宋体"/>
          <w:color w:val="auto"/>
          <w:sz w:val="24"/>
          <w:szCs w:val="24"/>
          <w:lang w:val="en-US" w:eastAsia="zh-CN"/>
        </w:rPr>
        <w:t>根据食品安全管理工作的需要，泸州江之阳配送有限公司拟采购食品安全技术服务</w:t>
      </w:r>
      <w:r>
        <w:rPr>
          <w:rFonts w:hint="eastAsia" w:ascii="宋体" w:hAnsi="宋体" w:cs="宋体"/>
          <w:color w:val="auto"/>
          <w:sz w:val="24"/>
          <w:szCs w:val="24"/>
          <w:lang w:val="en-US" w:eastAsia="zh-CN"/>
        </w:rPr>
        <w:t>乙方</w:t>
      </w:r>
      <w:r>
        <w:rPr>
          <w:rFonts w:hint="eastAsia" w:ascii="宋体" w:hAnsi="宋体" w:eastAsia="宋体" w:cs="宋体"/>
          <w:color w:val="auto"/>
          <w:sz w:val="24"/>
          <w:szCs w:val="24"/>
          <w:lang w:val="en-US" w:eastAsia="zh-CN"/>
        </w:rPr>
        <w:t>，提供食品安全快检服务，服务期限一年</w:t>
      </w:r>
      <w:r>
        <w:rPr>
          <w:rFonts w:hint="eastAsia" w:ascii="宋体" w:hAnsi="宋体" w:cs="宋体"/>
          <w:color w:val="auto"/>
          <w:kern w:val="0"/>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highlight w:val="none"/>
          <w:lang w:val="en-US" w:eastAsia="zh-CN" w:bidi="ar-SA"/>
        </w:rPr>
        <w:t>服务地点：泸州江之阳配送有限公司配送中心内。</w:t>
      </w:r>
    </w:p>
    <w:p>
      <w:pPr>
        <w:numPr>
          <w:ilvl w:val="0"/>
          <w:numId w:val="3"/>
        </w:numPr>
        <w:spacing w:line="360" w:lineRule="auto"/>
        <w:ind w:firstLine="482"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特殊约定</w:t>
      </w:r>
    </w:p>
    <w:p>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各方应当认真履行本合同下的各项义务。如有违反,应各自承担所应负的责任。违约责任按</w:t>
      </w:r>
      <w:r>
        <w:rPr>
          <w:rFonts w:hint="eastAsia" w:cs="宋体"/>
          <w:color w:val="auto"/>
          <w:kern w:val="2"/>
          <w:sz w:val="24"/>
          <w:szCs w:val="24"/>
          <w:lang w:val="en-US" w:eastAsia="zh-CN" w:bidi="ar-SA"/>
        </w:rPr>
        <w:t>国家相关法律法规</w:t>
      </w:r>
      <w:r>
        <w:rPr>
          <w:rFonts w:hint="eastAsia" w:ascii="宋体" w:hAnsi="宋体" w:eastAsia="宋体" w:cs="宋体"/>
          <w:color w:val="auto"/>
          <w:kern w:val="2"/>
          <w:sz w:val="24"/>
          <w:szCs w:val="24"/>
          <w:lang w:val="en-US" w:eastAsia="zh-CN" w:bidi="ar-SA"/>
        </w:rPr>
        <w:t>规定执行。</w:t>
      </w:r>
    </w:p>
    <w:p>
      <w:pPr>
        <w:numPr>
          <w:ilvl w:val="0"/>
          <w:numId w:val="3"/>
        </w:numPr>
        <w:spacing w:line="360" w:lineRule="auto"/>
        <w:ind w:firstLine="482"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支付方式及时间</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3.1付款方式银行转账，账户信息如下：</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户名：</w:t>
      </w:r>
      <w:r>
        <w:rPr>
          <w:rFonts w:hint="eastAsia" w:ascii="宋体" w:hAnsi="宋体" w:eastAsia="宋体" w:cs="宋体"/>
          <w:color w:val="auto"/>
          <w:sz w:val="24"/>
          <w:szCs w:val="24"/>
          <w:u w:val="single"/>
          <w:lang w:val="en-US" w:eastAsia="zh-CN"/>
        </w:rPr>
        <w:t xml:space="preserve">                      </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开户行：</w:t>
      </w:r>
      <w:r>
        <w:rPr>
          <w:rFonts w:hint="eastAsia" w:ascii="宋体" w:hAnsi="宋体" w:eastAsia="宋体" w:cs="宋体"/>
          <w:color w:val="auto"/>
          <w:sz w:val="24"/>
          <w:szCs w:val="24"/>
          <w:u w:val="single"/>
          <w:lang w:val="en-US" w:eastAsia="zh-CN"/>
        </w:rPr>
        <w:t xml:space="preserve">                    </w:t>
      </w:r>
    </w:p>
    <w:p>
      <w:pPr>
        <w:numPr>
          <w:ilvl w:val="0"/>
          <w:numId w:val="0"/>
        </w:numPr>
        <w:spacing w:line="360" w:lineRule="auto"/>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银行账号：</w:t>
      </w:r>
      <w:r>
        <w:rPr>
          <w:rFonts w:hint="eastAsia" w:ascii="宋体" w:hAnsi="宋体" w:eastAsia="宋体" w:cs="宋体"/>
          <w:color w:val="auto"/>
          <w:sz w:val="24"/>
          <w:szCs w:val="24"/>
          <w:u w:val="single"/>
          <w:lang w:val="en-US" w:eastAsia="zh-CN"/>
        </w:rPr>
        <w:t xml:space="preserve">                    </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3.2付款时间：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自本合同生效后，按月支付（元/月），乙方次月初向甲方开具上月服务费票据后（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增值税普通发票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增值税专用发票</w:t>
      </w:r>
      <w:r>
        <w:rPr>
          <w:rFonts w:hint="eastAsia" w:ascii="宋体" w:hAnsi="宋体" w:cs="宋体"/>
          <w:color w:val="auto"/>
          <w:sz w:val="24"/>
          <w:szCs w:val="24"/>
          <w:lang w:val="en-US" w:eastAsia="zh-CN"/>
        </w:rPr>
        <w:t>，税率</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w:t>
      </w:r>
      <w:r>
        <w:rPr>
          <w:rFonts w:hint="eastAsia" w:ascii="宋体" w:hAnsi="宋体" w:eastAsia="宋体" w:cs="宋体"/>
          <w:color w:val="auto"/>
          <w:sz w:val="24"/>
          <w:szCs w:val="24"/>
          <w:lang w:val="en-US" w:eastAsia="zh-CN"/>
        </w:rPr>
        <w:t>），甲方在15个工作日内支付：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元（大写：）（含税包干价）价款给乙方，支付方式为银行转账，依此类推，到合同期满为止。</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履约保证金缴纳</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收到中选通知书后3日内乙方应向甲方缴纳合同价款10%的履约保证金，在本项目完成后10个工作日内乙方提供缴纳凭证，甲方无息退还。</w:t>
      </w:r>
    </w:p>
    <w:p>
      <w:pPr>
        <w:numPr>
          <w:ilvl w:val="0"/>
          <w:numId w:val="3"/>
        </w:num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.1检测品种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蔬菜、水果、散装干调类等。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.2检测数量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全年检测量不少于40000批次。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.3检测要求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（1）.蔬菜、水果类：每种类别不同批次中随机抽取一个样品，开展有机磷和氨基甲酸脂类农药残留项目检测；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散装干调类：每种类别不同批次中随机抽取一个样品，从双氧水（过氧化氢）、硼砂、二氧化硫、吊白块、亚硝酸盐、工业碱、甲醛项目检测中选择一个项目进行检测。（检测项目可根据监管单位或甲方要求作适当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（3）.快检结果出现阳性时，</w:t>
      </w:r>
      <w:r>
        <w:rPr>
          <w:rFonts w:hint="eastAsia" w:ascii="宋体" w:hAnsi="宋体" w:cs="宋体"/>
          <w:color w:val="auto"/>
          <w:kern w:val="0"/>
          <w:sz w:val="24"/>
          <w:szCs w:val="24"/>
          <w:highlight w:val="none"/>
          <w:lang w:val="en-US" w:eastAsia="zh-CN" w:bidi="ar-SA"/>
        </w:rPr>
        <w:t>乙方</w:t>
      </w:r>
      <w:r>
        <w:rPr>
          <w:rFonts w:hint="eastAsia" w:ascii="宋体" w:hAnsi="宋体" w:eastAsia="宋体" w:cs="宋体"/>
          <w:color w:val="auto"/>
          <w:kern w:val="0"/>
          <w:sz w:val="24"/>
          <w:szCs w:val="24"/>
          <w:highlight w:val="none"/>
          <w:lang w:val="en-US" w:eastAsia="zh-CN" w:bidi="ar-SA"/>
        </w:rPr>
        <w:t>应采用具备有效的计量认证证书（CMA）的检验检测方法对快检结果进行复核。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.4检测设备技术要求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.4.1技术参数：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（1）检测项目：可检测农产品、食品中有机磷和氨基甲酸酯类农药残留等项目。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（2）基本概述：便携式箱体化一体机，采用防水、抗压、防撞击、防腐蚀箱体设计，满足车载环境、无电源环境以及户外检测需求；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（3）主机：具备检测功能、辅助功能、管理系统软件、信息化管理功能，信息化实现数据双向传输，能直接接收管理中心下发任务，并实时上报检测结果至管理平台；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指示灯：具有热敏打印机工作指示灯，用于提示打印机工作状态；具有电源充电指示灯，用于提示仪器充电状态；具有无线蓝牙对接状态提示灯，用于提示操作平台与仪器主机连接状态；具有仪器工作状态提示灯，用于提示仪器主机是否处于工作状态；具有通道异常指示，可对每个检测通道进行工作状态监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(5）操作屏材质： IPS液晶屏；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(6)输入方式：电容屏、触摸输入、支持多点触控；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(7)电源开关：采用金属按钮；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(8)内置打印机：可实时打印检测结果；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(9)通用接口：≥2个USB-A口，≥1个USB-B口，≥1个网线接口；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*(10)内置比色皿识别传感器：可自动识别每个通道是否放入比色皿，并通过指示灯进行提示；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*(11)设有通道异常指示：可指示当前通道光强状态、通道异常检测；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(12)内置蓝牙4.0无线通信模块，可实现外接蓝牙打印机及其他蓝牙设备等；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(13)通信方式：内置WiFi模块、RJ45有线上网，可实现联网功能；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(14)内置扩音器：增强用户体验感；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（15）操作面板：≥11.6寸电容式触摸屏，高灵敏度、寿命长、操作方便等特点；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*（16）显示屏分辨率：≥1920*1080；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（17）系统：Android5.1.1系统，四核ARM Cortex-A7，主频1.3GHz，2G/8G；</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（18）电源适配器：9V/4A；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*（19）内置温控系统，比色皿槽恒温37℃，保证反应稳定性、准确度；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(20)打印：内置微型热敏打印机，可随时打印检测结果；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(21)电池：内置大容量可充电锂电池，可连续工作5小时以上；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(22)箱体： 便携一体化手提箱，箱体能防水，抗压，整机重量≤5kg，携带方便；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(23)检测通道：≥24个检测通道；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(24)光源：固态冷光源，高灵敏度硅光二极管；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.4.2光路系统指标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 波长范围：400-750nm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 波长重复性：±1nm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(3)波长示值误差：≦3nm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(4)吸光度值范围：0.000-4.000A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(5)吸光度重复性：≦0.05%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(6)通道间差异：≦0.1%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(7)光源稳定性(光电飘移）0.2%（3min）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(8)透射比准确度：≦0.5%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(9)透射比重复性：≦0.05%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(10)吸光度准确性：≦0.003A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提供包含第提供包含第</w:t>
      </w: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.4.2中(1)—(10)点数据具有国家级农业检测机构出具的检测报告加盖厂家鲜章，原件备查。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.4.3农药检出限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（1）克百威农药检出限：≦0.02 mg/L；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（2）灭多威农药检出限：≦0.2 mg/L；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（3）灭溴磷农药检出限：≦0.5 mg/L；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（4）敌敌畏农药检出限：≦0.2 mg/L；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（5）敌百虫农药检出限：≦0.1mg/L；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*提供包含第</w:t>
      </w: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.4.3中(1)—(5)点数据具有国家级农业检测机构出具的检测报告加盖厂家鲜章，原件备查。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.5 检测室基础设施</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kern w:val="0"/>
          <w:sz w:val="24"/>
          <w:szCs w:val="24"/>
          <w:highlight w:val="none"/>
          <w:lang w:val="en-US" w:eastAsia="zh-CN" w:bidi="ar-SA"/>
        </w:rPr>
        <w:t>乙方</w:t>
      </w:r>
      <w:r>
        <w:rPr>
          <w:rFonts w:hint="eastAsia" w:ascii="宋体" w:hAnsi="宋体" w:eastAsia="宋体" w:cs="宋体"/>
          <w:color w:val="auto"/>
          <w:kern w:val="0"/>
          <w:sz w:val="24"/>
          <w:szCs w:val="24"/>
          <w:highlight w:val="none"/>
          <w:lang w:val="en-US" w:eastAsia="zh-CN" w:bidi="ar-SA"/>
        </w:rPr>
        <w:t>需自行提供可以满足开展检测工作的实芯理化板操作台等基础设施。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4.6 其他</w:t>
      </w:r>
    </w:p>
    <w:p>
      <w:pPr>
        <w:spacing w:line="360" w:lineRule="auto"/>
        <w:ind w:firstLine="480" w:firstLineChars="200"/>
        <w:rPr>
          <w:rFonts w:hint="eastAsia" w:ascii="宋体" w:hAnsi="宋体" w:eastAsia="宋体" w:cs="宋体"/>
          <w:color w:val="auto"/>
          <w:sz w:val="24"/>
          <w:szCs w:val="24"/>
          <w:lang w:val="en-US" w:eastAsia="zh-CN"/>
        </w:rPr>
      </w:pPr>
      <w:bookmarkStart w:id="94" w:name="_Toc20882"/>
      <w:r>
        <w:rPr>
          <w:rFonts w:hint="eastAsia" w:ascii="宋体" w:hAnsi="宋体" w:eastAsia="宋体" w:cs="宋体"/>
          <w:color w:val="auto"/>
          <w:sz w:val="24"/>
          <w:szCs w:val="24"/>
          <w:lang w:val="en-US" w:eastAsia="zh-CN"/>
        </w:rPr>
        <w:t>乙方为甲方提供免费食品安全咨询服务团队。团队成员包至少包含一名具有食品检验工职业资格证书或农产品食品检验员职业能力评价证书的人员；一名具有食品安全管理师行业资格证书的人员。</w:t>
      </w:r>
      <w:bookmarkEnd w:id="94"/>
      <w:r>
        <w:rPr>
          <w:rFonts w:hint="eastAsia" w:ascii="宋体" w:hAnsi="宋体" w:eastAsia="宋体" w:cs="宋体"/>
          <w:color w:val="auto"/>
          <w:sz w:val="24"/>
          <w:szCs w:val="24"/>
          <w:lang w:val="en-US" w:eastAsia="zh-CN"/>
        </w:rPr>
        <w:t xml:space="preserve">   </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4.7服务要求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4.7</w:t>
      </w:r>
      <w:r>
        <w:rPr>
          <w:rFonts w:hint="eastAsia" w:ascii="宋体" w:hAnsi="宋体" w:eastAsia="宋体" w:cs="宋体"/>
          <w:color w:val="auto"/>
          <w:kern w:val="0"/>
          <w:sz w:val="24"/>
          <w:szCs w:val="24"/>
          <w:highlight w:val="none"/>
          <w:lang w:val="en-US" w:eastAsia="zh-CN" w:bidi="ar-SA"/>
        </w:rPr>
        <w:t>.</w:t>
      </w:r>
      <w:r>
        <w:rPr>
          <w:rFonts w:hint="default"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本项目需配备两名专职检测人员驻点服务，每周工作6天(周5、周6轮换休息，如遇法定节假日另行通知)。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4.7</w:t>
      </w:r>
      <w:r>
        <w:rPr>
          <w:rFonts w:hint="eastAsia" w:ascii="宋体" w:hAnsi="宋体" w:eastAsia="宋体" w:cs="宋体"/>
          <w:color w:val="auto"/>
          <w:kern w:val="0"/>
          <w:sz w:val="24"/>
          <w:szCs w:val="24"/>
          <w:highlight w:val="none"/>
          <w:lang w:val="en-US" w:eastAsia="zh-CN" w:bidi="ar-SA"/>
        </w:rPr>
        <w:t>.</w:t>
      </w:r>
      <w:r>
        <w:rPr>
          <w:rFonts w:hint="default"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出具报告时间：</w:t>
      </w:r>
      <w:r>
        <w:rPr>
          <w:rFonts w:hint="eastAsia" w:ascii="宋体" w:hAnsi="宋体" w:cs="宋体"/>
          <w:color w:val="auto"/>
          <w:kern w:val="0"/>
          <w:sz w:val="24"/>
          <w:szCs w:val="24"/>
          <w:highlight w:val="none"/>
          <w:lang w:val="en-US" w:eastAsia="zh-CN" w:bidi="ar-SA"/>
        </w:rPr>
        <w:t>乙方</w:t>
      </w:r>
      <w:r>
        <w:rPr>
          <w:rFonts w:hint="eastAsia" w:ascii="宋体" w:hAnsi="宋体" w:eastAsia="宋体" w:cs="宋体"/>
          <w:color w:val="auto"/>
          <w:kern w:val="0"/>
          <w:sz w:val="24"/>
          <w:szCs w:val="24"/>
          <w:highlight w:val="none"/>
          <w:lang w:val="en-US" w:eastAsia="zh-CN" w:bidi="ar-SA"/>
        </w:rPr>
        <w:t>必须按要求及时完成检测任务，在抽样后4小时间内出具检测结果。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4.7</w:t>
      </w:r>
      <w:r>
        <w:rPr>
          <w:rFonts w:hint="eastAsia" w:ascii="宋体" w:hAnsi="宋体" w:eastAsia="宋体" w:cs="宋体"/>
          <w:color w:val="auto"/>
          <w:kern w:val="0"/>
          <w:sz w:val="24"/>
          <w:szCs w:val="24"/>
          <w:highlight w:val="none"/>
          <w:lang w:val="en-US" w:eastAsia="zh-CN" w:bidi="ar-SA"/>
        </w:rPr>
        <w:t>.3提供检测人员检测证书复印件。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4.7</w:t>
      </w:r>
      <w:r>
        <w:rPr>
          <w:rFonts w:hint="eastAsia" w:ascii="宋体" w:hAnsi="宋体" w:eastAsia="宋体" w:cs="宋体"/>
          <w:color w:val="auto"/>
          <w:kern w:val="0"/>
          <w:sz w:val="24"/>
          <w:szCs w:val="24"/>
          <w:highlight w:val="none"/>
          <w:lang w:val="en-US" w:eastAsia="zh-CN" w:bidi="ar-SA"/>
        </w:rPr>
        <w:t>.4 检测设备、试剂耗材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4.7</w:t>
      </w:r>
      <w:r>
        <w:rPr>
          <w:rFonts w:hint="eastAsia" w:ascii="宋体" w:hAnsi="宋体" w:eastAsia="宋体" w:cs="宋体"/>
          <w:color w:val="auto"/>
          <w:kern w:val="0"/>
          <w:sz w:val="24"/>
          <w:szCs w:val="24"/>
          <w:highlight w:val="none"/>
          <w:lang w:val="en-US" w:eastAsia="zh-CN" w:bidi="ar-SA"/>
        </w:rPr>
        <w:t>.4.1</w:t>
      </w:r>
      <w:r>
        <w:rPr>
          <w:rFonts w:hint="eastAsia" w:ascii="宋体" w:hAnsi="宋体" w:cs="宋体"/>
          <w:color w:val="auto"/>
          <w:kern w:val="0"/>
          <w:sz w:val="24"/>
          <w:szCs w:val="24"/>
          <w:highlight w:val="none"/>
          <w:lang w:val="en-US" w:eastAsia="zh-CN" w:bidi="ar-SA"/>
        </w:rPr>
        <w:t>乙方</w:t>
      </w:r>
      <w:r>
        <w:rPr>
          <w:rFonts w:hint="eastAsia" w:ascii="宋体" w:hAnsi="宋体" w:eastAsia="宋体" w:cs="宋体"/>
          <w:color w:val="auto"/>
          <w:kern w:val="0"/>
          <w:sz w:val="24"/>
          <w:szCs w:val="24"/>
          <w:highlight w:val="none"/>
          <w:lang w:val="en-US" w:eastAsia="zh-CN" w:bidi="ar-SA"/>
        </w:rPr>
        <w:t>需提供开展工作的检测设备，提供开展工作所需的试剂耗材。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4.7</w:t>
      </w:r>
      <w:r>
        <w:rPr>
          <w:rFonts w:hint="eastAsia" w:ascii="宋体" w:hAnsi="宋体" w:eastAsia="宋体" w:cs="宋体"/>
          <w:color w:val="auto"/>
          <w:kern w:val="0"/>
          <w:sz w:val="24"/>
          <w:szCs w:val="24"/>
          <w:highlight w:val="none"/>
          <w:lang w:val="en-US" w:eastAsia="zh-CN" w:bidi="ar-SA"/>
        </w:rPr>
        <w:t>.5 检测室基础设施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乙方</w:t>
      </w:r>
      <w:r>
        <w:rPr>
          <w:rFonts w:hint="eastAsia" w:ascii="宋体" w:hAnsi="宋体" w:eastAsia="宋体" w:cs="宋体"/>
          <w:color w:val="auto"/>
          <w:kern w:val="0"/>
          <w:sz w:val="24"/>
          <w:szCs w:val="24"/>
          <w:highlight w:val="none"/>
          <w:lang w:val="en-US" w:eastAsia="zh-CN" w:bidi="ar-SA"/>
        </w:rPr>
        <w:t>需自行提供可以满足开展检测工作的实芯理化板操作台等基础设施。</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五、检测项目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bookmarkStart w:id="95" w:name="_Toc11922"/>
      <w:r>
        <w:rPr>
          <w:rFonts w:hint="eastAsia" w:ascii="宋体" w:hAnsi="宋体" w:eastAsia="宋体" w:cs="宋体"/>
          <w:color w:val="auto"/>
          <w:kern w:val="0"/>
          <w:sz w:val="24"/>
          <w:szCs w:val="24"/>
          <w:highlight w:val="none"/>
          <w:lang w:val="en-US" w:eastAsia="zh-CN" w:bidi="ar-SA"/>
        </w:rPr>
        <w:t>有机磷和氨基甲酸酯类农药残留、双氧水（过氧化氢）、硼砂、二氧化硫、吊白块、亚硝酸盐、工业碱、甲醛等项目（检测项目可根据监管单位或甲方要求作适当调整）。</w:t>
      </w:r>
      <w:bookmarkEnd w:id="95"/>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六、检测判定标准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bookmarkStart w:id="96" w:name="_Toc28744"/>
      <w:r>
        <w:rPr>
          <w:rFonts w:hint="eastAsia" w:ascii="宋体" w:hAnsi="宋体" w:eastAsia="宋体" w:cs="宋体"/>
          <w:color w:val="auto"/>
          <w:kern w:val="0"/>
          <w:sz w:val="24"/>
          <w:szCs w:val="24"/>
          <w:highlight w:val="none"/>
          <w:lang w:val="en-US" w:eastAsia="zh-CN" w:bidi="ar-SA"/>
        </w:rPr>
        <w:t>《食品添加剂使用标准》（GB2760-2014）、《食品中污染物量》（GB 2762-2022）、《食用植物油卫生标准》（GB 2716-2018）、《蔬菜中有机磷和氨基甲酸酯类农药残留量的快速检测》（GB/T5009.199-2003）、《食品中农药最大残留量标准》（GB2763-2021）、《食品中兽药最大残留限量》（GB31650-2019）等。</w:t>
      </w:r>
      <w:bookmarkEnd w:id="96"/>
      <w:r>
        <w:rPr>
          <w:rFonts w:hint="eastAsia" w:ascii="宋体" w:hAnsi="宋体" w:eastAsia="宋体" w:cs="宋体"/>
          <w:color w:val="auto"/>
          <w:sz w:val="24"/>
          <w:szCs w:val="24"/>
          <w:lang w:val="en-US" w:eastAsia="zh-CN"/>
        </w:rPr>
        <w:t xml:space="preserve">                                                                                                                       </w:t>
      </w:r>
    </w:p>
    <w:p>
      <w:pPr>
        <w:numPr>
          <w:ilvl w:val="0"/>
          <w:numId w:val="0"/>
        </w:numPr>
        <w:spacing w:line="360" w:lineRule="auto"/>
        <w:ind w:firstLine="482" w:firstLineChars="200"/>
        <w:rPr>
          <w:rFonts w:hint="eastAsia" w:ascii="宋体" w:hAnsi="宋体" w:eastAsia="宋体" w:cs="宋体"/>
          <w:b/>
          <w:bCs/>
          <w:color w:val="auto"/>
          <w:sz w:val="24"/>
          <w:szCs w:val="24"/>
          <w:lang w:eastAsia="zh-CN"/>
        </w:rPr>
      </w:pPr>
      <w:r>
        <w:rPr>
          <w:rFonts w:hint="eastAsia" w:ascii="宋体" w:hAnsi="宋体" w:cs="宋体"/>
          <w:b/>
          <w:bCs/>
          <w:color w:val="auto"/>
          <w:sz w:val="24"/>
          <w:szCs w:val="24"/>
          <w:lang w:val="en-US" w:eastAsia="zh-CN"/>
        </w:rPr>
        <w:t>七、</w:t>
      </w:r>
      <w:r>
        <w:rPr>
          <w:rFonts w:hint="eastAsia" w:ascii="宋体" w:hAnsi="宋体" w:eastAsia="宋体" w:cs="宋体"/>
          <w:b/>
          <w:bCs/>
          <w:color w:val="auto"/>
          <w:sz w:val="24"/>
          <w:szCs w:val="24"/>
          <w:lang w:eastAsia="zh-CN"/>
        </w:rPr>
        <w:t>甲方权利义务</w:t>
      </w:r>
    </w:p>
    <w:p>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7.1甲方方样品应在当日晚上11：30前送到配送中心；</w:t>
      </w:r>
    </w:p>
    <w:p>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7.2甲方在合同规定期限内履行付款责任；</w:t>
      </w:r>
    </w:p>
    <w:p>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7.3甲方免费为乙方服务人员提供食宿；</w:t>
      </w:r>
    </w:p>
    <w:p>
      <w:pPr>
        <w:numPr>
          <w:ilvl w:val="0"/>
          <w:numId w:val="0"/>
        </w:numPr>
        <w:spacing w:line="360" w:lineRule="auto"/>
        <w:ind w:firstLine="482" w:firstLineChars="200"/>
        <w:rPr>
          <w:rFonts w:hint="eastAsia" w:ascii="宋体" w:hAnsi="宋体" w:eastAsia="宋体" w:cs="宋体"/>
          <w:b/>
          <w:bCs/>
          <w:color w:val="auto"/>
          <w:sz w:val="24"/>
          <w:szCs w:val="24"/>
          <w:lang w:eastAsia="zh-CN"/>
        </w:rPr>
      </w:pPr>
      <w:r>
        <w:rPr>
          <w:rFonts w:hint="eastAsia" w:ascii="宋体" w:hAnsi="宋体" w:cs="宋体"/>
          <w:b/>
          <w:bCs/>
          <w:color w:val="auto"/>
          <w:sz w:val="24"/>
          <w:szCs w:val="24"/>
          <w:lang w:val="en-US" w:eastAsia="zh-CN"/>
        </w:rPr>
        <w:t>八、</w:t>
      </w:r>
      <w:r>
        <w:rPr>
          <w:rFonts w:hint="eastAsia" w:ascii="宋体" w:hAnsi="宋体" w:eastAsia="宋体" w:cs="宋体"/>
          <w:b/>
          <w:bCs/>
          <w:color w:val="auto"/>
          <w:sz w:val="24"/>
          <w:szCs w:val="24"/>
          <w:lang w:eastAsia="zh-CN"/>
        </w:rPr>
        <w:t>乙方权利义务</w:t>
      </w:r>
    </w:p>
    <w:p>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8.1乙方负责在甲方配送中心内对散装食品取样并快速检测；</w:t>
      </w:r>
    </w:p>
    <w:p>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8.2主要检测品种为散装蔬菜、水果、干货、调味料；</w:t>
      </w:r>
    </w:p>
    <w:p>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8.3快速检测数据及时录入相关平台；</w:t>
      </w:r>
    </w:p>
    <w:p>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8.4检测资料记录、整理、归档成册；</w:t>
      </w:r>
    </w:p>
    <w:p>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8.5检测数据汇总分析。</w:t>
      </w:r>
    </w:p>
    <w:p>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8.6未经甲方同意,乙方不得分包或者转包快速检测服务；</w:t>
      </w:r>
    </w:p>
    <w:p>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8.7乙方自行提供检测所需的服务人员、设备、试剂耗材，在快检过程中,发现不合格样品,应立即通知甲方,由甲方按其有关规定进行处理；</w:t>
      </w:r>
    </w:p>
    <w:p>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8.8乙方应当对检测工作负责,按照食品检测技术要求开展快速检测工作,如实、准确、完整、及时地填写检测原始记录,保证检测工作的科学、独立、客观和规范；</w:t>
      </w:r>
    </w:p>
    <w:p>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8.9检测结果出具时间： 取样后4小时内出具快速检测结果。</w:t>
      </w:r>
    </w:p>
    <w:p>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8.10服务工作应体现科学、客观原则,结论客观、公正。</w:t>
      </w:r>
    </w:p>
    <w:p>
      <w:pPr>
        <w:numPr>
          <w:ilvl w:val="0"/>
          <w:numId w:val="0"/>
        </w:numPr>
        <w:spacing w:line="360" w:lineRule="auto"/>
        <w:ind w:firstLine="482" w:firstLineChars="200"/>
        <w:rPr>
          <w:rFonts w:hint="eastAsia" w:ascii="宋体" w:hAnsi="宋体" w:eastAsia="宋体" w:cs="宋体"/>
          <w:b/>
          <w:bCs/>
          <w:color w:val="auto"/>
          <w:sz w:val="24"/>
          <w:szCs w:val="24"/>
          <w:lang w:eastAsia="zh-CN"/>
        </w:rPr>
      </w:pPr>
      <w:r>
        <w:rPr>
          <w:rFonts w:hint="eastAsia" w:ascii="宋体" w:hAnsi="宋体" w:cs="宋体"/>
          <w:b/>
          <w:bCs/>
          <w:color w:val="auto"/>
          <w:sz w:val="24"/>
          <w:szCs w:val="24"/>
          <w:lang w:val="en-US" w:eastAsia="zh-CN"/>
        </w:rPr>
        <w:t>九、</w:t>
      </w:r>
      <w:r>
        <w:rPr>
          <w:rFonts w:hint="eastAsia" w:ascii="宋体" w:hAnsi="宋体" w:eastAsia="宋体" w:cs="宋体"/>
          <w:b/>
          <w:bCs/>
          <w:color w:val="auto"/>
          <w:sz w:val="24"/>
          <w:szCs w:val="24"/>
          <w:lang w:eastAsia="zh-CN"/>
        </w:rPr>
        <w:t>合同解除、变更、终止条款</w:t>
      </w:r>
    </w:p>
    <w:p>
      <w:pPr>
        <w:pStyle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kern w:val="2"/>
          <w:sz w:val="24"/>
          <w:szCs w:val="24"/>
          <w:lang w:val="en-US" w:eastAsia="zh-CN" w:bidi="ar-SA"/>
        </w:rPr>
        <w:t>9.1如出现下列任意情形，相对方均有权解除合同，并要求违约方承担违约责任。</w:t>
      </w:r>
    </w:p>
    <w:p>
      <w:pPr>
        <w:pStyle w:val="2"/>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9.1.1.</w:t>
      </w:r>
      <w:r>
        <w:rPr>
          <w:rFonts w:hint="eastAsia" w:ascii="宋体" w:hAnsi="宋体" w:eastAsia="宋体" w:cs="宋体"/>
          <w:color w:val="auto"/>
          <w:kern w:val="2"/>
          <w:sz w:val="24"/>
          <w:szCs w:val="24"/>
          <w:u w:val="single"/>
          <w:lang w:val="en-US" w:eastAsia="zh-CN" w:bidi="ar-SA"/>
        </w:rPr>
        <w:t xml:space="preserve"> 甲 </w:t>
      </w:r>
      <w:r>
        <w:rPr>
          <w:rFonts w:hint="eastAsia" w:ascii="宋体" w:hAnsi="宋体" w:eastAsia="宋体" w:cs="宋体"/>
          <w:color w:val="auto"/>
          <w:kern w:val="2"/>
          <w:sz w:val="24"/>
          <w:szCs w:val="24"/>
          <w:lang w:val="en-US" w:eastAsia="zh-CN" w:bidi="ar-SA"/>
        </w:rPr>
        <w:t>方未按约定付款，经催告后20天仍未支付的。</w:t>
      </w:r>
    </w:p>
    <w:p>
      <w:pPr>
        <w:pStyle w:val="2"/>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9.1.2 </w:t>
      </w:r>
      <w:r>
        <w:rPr>
          <w:rFonts w:hint="eastAsia" w:ascii="宋体" w:hAnsi="宋体" w:eastAsia="宋体" w:cs="宋体"/>
          <w:color w:val="auto"/>
          <w:kern w:val="2"/>
          <w:sz w:val="24"/>
          <w:szCs w:val="24"/>
          <w:u w:val="single"/>
          <w:lang w:val="en-US" w:eastAsia="zh-CN" w:bidi="ar-SA"/>
        </w:rPr>
        <w:t xml:space="preserve"> 乙 </w:t>
      </w:r>
      <w:r>
        <w:rPr>
          <w:rFonts w:hint="eastAsia" w:ascii="宋体" w:hAnsi="宋体" w:eastAsia="宋体" w:cs="宋体"/>
          <w:color w:val="auto"/>
          <w:kern w:val="2"/>
          <w:sz w:val="24"/>
          <w:szCs w:val="24"/>
          <w:lang w:val="en-US" w:eastAsia="zh-CN" w:bidi="ar-SA"/>
        </w:rPr>
        <w:t>方未按约定时间提供服务，经催告履行20天仍未履行的。</w:t>
      </w:r>
    </w:p>
    <w:p>
      <w:pPr>
        <w:pStyle w:val="2"/>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9.1.3任意一方书面或其他方式明示不履行合同约定的。</w:t>
      </w:r>
    </w:p>
    <w:p>
      <w:pPr>
        <w:pStyle w:val="2"/>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9.2合同任意一方对约定事项需进行变更的，应双方友好协商，形成书面变更协议。</w:t>
      </w:r>
    </w:p>
    <w:p>
      <w:pPr>
        <w:pStyle w:val="2"/>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9.3合同约定义务双方均已经履行完毕，就所有权利义务事宜无遗留问题，合同终止。</w:t>
      </w:r>
    </w:p>
    <w:p>
      <w:pPr>
        <w:numPr>
          <w:ilvl w:val="0"/>
          <w:numId w:val="0"/>
        </w:num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十、</w:t>
      </w:r>
      <w:r>
        <w:rPr>
          <w:rFonts w:hint="eastAsia" w:ascii="宋体" w:hAnsi="宋体" w:eastAsia="宋体" w:cs="宋体"/>
          <w:b/>
          <w:bCs/>
          <w:color w:val="auto"/>
          <w:sz w:val="24"/>
          <w:szCs w:val="24"/>
          <w:lang w:eastAsia="zh-CN"/>
        </w:rPr>
        <w:t>不可抗力</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因规划调整、政策调整、不可抗力等原因导致本合同提前解除的，双方互不承担违约责任。</w:t>
      </w:r>
    </w:p>
    <w:p>
      <w:pPr>
        <w:numPr>
          <w:ilvl w:val="0"/>
          <w:numId w:val="0"/>
        </w:numPr>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val="en-US" w:eastAsia="zh-CN"/>
        </w:rPr>
        <w:t xml:space="preserve"> 十一、廉洁条款</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w:t>
      </w:r>
      <w:r>
        <w:rPr>
          <w:rFonts w:hint="eastAsia" w:ascii="宋体" w:hAnsi="宋体" w:eastAsia="宋体" w:cs="宋体"/>
          <w:b w:val="0"/>
          <w:bCs w:val="0"/>
          <w:color w:val="auto"/>
          <w:sz w:val="24"/>
          <w:szCs w:val="24"/>
          <w:lang w:val="en-US" w:eastAsia="zh-CN"/>
        </w:rPr>
        <w:t>货物</w:t>
      </w:r>
      <w:r>
        <w:rPr>
          <w:rFonts w:hint="eastAsia" w:ascii="宋体" w:hAnsi="宋体" w:eastAsia="宋体" w:cs="宋体"/>
          <w:color w:val="auto"/>
          <w:sz w:val="24"/>
          <w:szCs w:val="24"/>
          <w:lang w:val="en-US" w:eastAsia="zh-CN"/>
        </w:rPr>
        <w:t>形式的回扣、回佣、就业或置业、商家付款的旅游、宴请及个人服务等。</w:t>
      </w:r>
    </w:p>
    <w:p>
      <w:pPr>
        <w:numPr>
          <w:ilvl w:val="0"/>
          <w:numId w:val="0"/>
        </w:numPr>
        <w:spacing w:line="360" w:lineRule="auto"/>
        <w:ind w:left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十二、违约责任</w:t>
      </w:r>
    </w:p>
    <w:p>
      <w:pPr>
        <w:numPr>
          <w:ilvl w:val="0"/>
          <w:numId w:val="0"/>
        </w:numPr>
        <w:spacing w:line="360" w:lineRule="auto"/>
        <w:ind w:left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12.1违反其他约定义务违约责任</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12.1.1 若任意一方违反合同约定其他义务，应按合同金额的10%向相对方支付违约金，违约方支付违约金后应继续履行合同。</w:t>
      </w:r>
    </w:p>
    <w:p>
      <w:pPr>
        <w:numPr>
          <w:ilvl w:val="0"/>
          <w:numId w:val="0"/>
        </w:numPr>
        <w:spacing w:line="360"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 上述违约金不足以弥补相对方损失的，违约方应补足。</w:t>
      </w:r>
    </w:p>
    <w:p>
      <w:pPr>
        <w:numPr>
          <w:ilvl w:val="0"/>
          <w:numId w:val="0"/>
        </w:numPr>
        <w:spacing w:line="360" w:lineRule="auto"/>
        <w:ind w:left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十三、保密条款</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任意一方对相对方提</w:t>
      </w:r>
      <w:r>
        <w:rPr>
          <w:rFonts w:hint="eastAsia" w:ascii="宋体" w:hAnsi="宋体" w:eastAsia="宋体" w:cs="宋体"/>
          <w:color w:val="auto"/>
          <w:sz w:val="24"/>
          <w:szCs w:val="24"/>
          <w:u w:val="none"/>
          <w:lang w:val="en-US" w:eastAsia="zh-CN"/>
        </w:rPr>
        <w:t>供的合作事项资料负有保密义务，除了合作事项开展必须向己方单</w:t>
      </w:r>
      <w:r>
        <w:rPr>
          <w:rFonts w:hint="eastAsia" w:ascii="宋体" w:hAnsi="宋体" w:eastAsia="宋体" w:cs="宋体"/>
          <w:color w:val="auto"/>
          <w:sz w:val="24"/>
          <w:szCs w:val="24"/>
          <w:lang w:val="en-US" w:eastAsia="zh-CN"/>
        </w:rPr>
        <w:t>位高管、公司职工以及关联会计、律师事务所等中介单位提供外，不得向任何第三方扩散、转让。如发生上述情况，违约方应承担违约责任。</w:t>
      </w:r>
    </w:p>
    <w:p>
      <w:pPr>
        <w:numPr>
          <w:ilvl w:val="0"/>
          <w:numId w:val="0"/>
        </w:numPr>
        <w:spacing w:line="360" w:lineRule="auto"/>
        <w:ind w:left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十四、通知送达</w:t>
      </w:r>
    </w:p>
    <w:p>
      <w:pPr>
        <w:numPr>
          <w:ilvl w:val="0"/>
          <w:numId w:val="0"/>
        </w:numPr>
        <w:spacing w:line="360" w:lineRule="auto"/>
        <w:ind w:firstLine="480" w:firstLineChars="20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本合同所载联系方式，是甲乙双方往来文件送达地址，也是产生纠纷后司法文书送达地址。</w:t>
      </w:r>
      <w:r>
        <w:rPr>
          <w:rFonts w:hint="eastAsia" w:ascii="宋体" w:hAnsi="宋体" w:eastAsia="宋体" w:cs="宋体"/>
          <w:color w:val="auto"/>
          <w:sz w:val="24"/>
          <w:szCs w:val="24"/>
          <w:lang w:val="en-US" w:eastAsia="zh-CN"/>
        </w:rPr>
        <w:t>如任何一方通讯地址发生变更，应于变更前15日内通知另一方，否则视为未变更。</w:t>
      </w:r>
    </w:p>
    <w:p>
      <w:pPr>
        <w:numPr>
          <w:ilvl w:val="0"/>
          <w:numId w:val="0"/>
        </w:numPr>
        <w:spacing w:line="360" w:lineRule="auto"/>
        <w:ind w:left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 xml:space="preserve">十五、争议解决   </w:t>
      </w:r>
      <w:r>
        <w:rPr>
          <w:rFonts w:hint="eastAsia" w:ascii="宋体" w:hAnsi="宋体" w:eastAsia="宋体" w:cs="宋体"/>
          <w:color w:val="auto"/>
          <w:sz w:val="24"/>
          <w:szCs w:val="24"/>
          <w:lang w:val="en-US" w:eastAsia="zh-CN"/>
        </w:rPr>
        <w:t xml:space="preserve">                                                     </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15.1甲乙双方因履行合同产生纠纷，应友好协商解决，如协商不成，按</w:t>
      </w:r>
      <w:r>
        <w:rPr>
          <w:rFonts w:hint="eastAsia" w:ascii="宋体" w:hAnsi="宋体" w:eastAsia="宋体" w:cs="宋体"/>
          <w:color w:val="auto"/>
          <w:sz w:val="24"/>
          <w:szCs w:val="24"/>
          <w:u w:val="single"/>
          <w:lang w:val="en-US" w:eastAsia="zh-CN"/>
        </w:rPr>
        <w:t>第（六）条</w:t>
      </w:r>
      <w:r>
        <w:rPr>
          <w:rFonts w:hint="eastAsia" w:ascii="宋体" w:hAnsi="宋体" w:eastAsia="宋体" w:cs="宋体"/>
          <w:color w:val="auto"/>
          <w:sz w:val="24"/>
          <w:szCs w:val="24"/>
          <w:lang w:val="en-US" w:eastAsia="zh-CN"/>
        </w:rPr>
        <w:t>方式解决。</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（1）向</w:t>
      </w:r>
      <w:r>
        <w:rPr>
          <w:rFonts w:hint="eastAsia" w:ascii="宋体" w:hAnsi="宋体" w:eastAsia="宋体" w:cs="宋体"/>
          <w:color w:val="auto"/>
          <w:sz w:val="24"/>
          <w:szCs w:val="24"/>
          <w:u w:val="single"/>
          <w:lang w:val="en-US" w:eastAsia="zh-CN"/>
        </w:rPr>
        <w:t>泸州</w:t>
      </w:r>
      <w:r>
        <w:rPr>
          <w:rFonts w:hint="eastAsia" w:ascii="宋体" w:hAnsi="宋体" w:eastAsia="宋体" w:cs="宋体"/>
          <w:color w:val="auto"/>
          <w:sz w:val="24"/>
          <w:szCs w:val="24"/>
          <w:lang w:val="en-US" w:eastAsia="zh-CN"/>
        </w:rPr>
        <w:t>仲裁委仲裁裁决。</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（2）向</w:t>
      </w:r>
      <w:r>
        <w:rPr>
          <w:rFonts w:hint="eastAsia" w:ascii="宋体" w:hAnsi="宋体" w:eastAsia="宋体" w:cs="宋体"/>
          <w:color w:val="auto"/>
          <w:sz w:val="24"/>
          <w:szCs w:val="24"/>
          <w:u w:val="single"/>
          <w:lang w:val="en-US" w:eastAsia="zh-CN"/>
        </w:rPr>
        <w:t xml:space="preserve"> 甲所在</w:t>
      </w:r>
      <w:r>
        <w:rPr>
          <w:rFonts w:hint="eastAsia" w:ascii="宋体" w:hAnsi="宋体" w:eastAsia="宋体" w:cs="宋体"/>
          <w:color w:val="auto"/>
          <w:sz w:val="24"/>
          <w:szCs w:val="24"/>
          <w:lang w:val="en-US" w:eastAsia="zh-CN"/>
        </w:rPr>
        <w:t>地法院诉讼解决。</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15.2采取</w:t>
      </w:r>
      <w:r>
        <w:rPr>
          <w:rFonts w:hint="eastAsia" w:ascii="宋体" w:hAnsi="宋体" w:eastAsia="宋体" w:cs="宋体"/>
          <w:color w:val="auto"/>
          <w:sz w:val="24"/>
          <w:szCs w:val="24"/>
          <w:u w:val="none"/>
          <w:lang w:val="en-US" w:eastAsia="zh-CN"/>
        </w:rPr>
        <w:t>仲裁/诉讼</w:t>
      </w:r>
      <w:r>
        <w:rPr>
          <w:rFonts w:hint="eastAsia" w:ascii="宋体" w:hAnsi="宋体" w:eastAsia="宋体" w:cs="宋体"/>
          <w:color w:val="auto"/>
          <w:sz w:val="24"/>
          <w:szCs w:val="24"/>
          <w:lang w:val="en-US" w:eastAsia="zh-CN"/>
        </w:rPr>
        <w:t>方式解决争议的，违约方还应承担由此给相对方造成的一切经济损失，包括但不限于仲裁费、诉讼费、律师费、公告费、鉴定费等。</w:t>
      </w:r>
    </w:p>
    <w:p>
      <w:pPr>
        <w:numPr>
          <w:ilvl w:val="0"/>
          <w:numId w:val="0"/>
        </w:num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十六、其他约定</w:t>
      </w:r>
    </w:p>
    <w:p>
      <w:pPr>
        <w:numPr>
          <w:ilvl w:val="0"/>
          <w:numId w:val="0"/>
        </w:numPr>
        <w:spacing w:line="360" w:lineRule="auto"/>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16.1甲乙双方就本合同事宜形成的附件、会议纪要等均是合同不可分割部分，对双方均有约束力。出现矛盾冲突的，以时间在后的为准。</w:t>
      </w:r>
    </w:p>
    <w:p>
      <w:pPr>
        <w:numPr>
          <w:ilvl w:val="0"/>
          <w:numId w:val="0"/>
        </w:numPr>
        <w:spacing w:line="360" w:lineRule="auto"/>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none"/>
          <w:lang w:val="en-US" w:eastAsia="zh-CN"/>
        </w:rPr>
        <w:t>16.2合同未尽事宜，甲乙双方另行协商并签署补充协议。</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16.3本合同一式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份，甲方执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份，乙方持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份。均具有同等的法律效力。 </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16.4本协议自双方法定代表签章并加盖公章（捺印）之日起生效。</w:t>
      </w:r>
    </w:p>
    <w:p>
      <w:pPr>
        <w:numPr>
          <w:ilvl w:val="0"/>
          <w:numId w:val="0"/>
        </w:numPr>
        <w:spacing w:line="360" w:lineRule="auto"/>
        <w:ind w:left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pPr>
        <w:numPr>
          <w:ilvl w:val="0"/>
          <w:numId w:val="0"/>
        </w:numPr>
        <w:spacing w:line="360" w:lineRule="auto"/>
        <w:ind w:leftChars="200"/>
        <w:rPr>
          <w:rFonts w:hint="eastAsia" w:ascii="宋体" w:hAnsi="宋体" w:eastAsia="宋体" w:cs="宋体"/>
          <w:color w:val="auto"/>
          <w:sz w:val="24"/>
          <w:szCs w:val="24"/>
          <w:lang w:val="en-US" w:eastAsia="zh-CN"/>
        </w:rPr>
      </w:pPr>
    </w:p>
    <w:p>
      <w:pPr>
        <w:numPr>
          <w:ilvl w:val="0"/>
          <w:numId w:val="0"/>
        </w:numPr>
        <w:spacing w:line="360" w:lineRule="auto"/>
        <w:ind w:leftChars="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（以下无正文）</w:t>
      </w:r>
    </w:p>
    <w:p>
      <w:pPr>
        <w:pStyle w:val="27"/>
        <w:rPr>
          <w:rFonts w:hint="eastAsia" w:ascii="宋体" w:hAnsi="宋体" w:eastAsia="宋体" w:cs="宋体"/>
          <w:color w:val="auto"/>
          <w:sz w:val="24"/>
          <w:szCs w:val="24"/>
          <w:lang w:val="en-US" w:eastAsia="zh-CN"/>
        </w:rPr>
      </w:pPr>
    </w:p>
    <w:p>
      <w:pPr>
        <w:pStyle w:val="10"/>
        <w:ind w:left="0" w:leftChars="0" w:firstLine="0" w:firstLineChars="0"/>
        <w:rPr>
          <w:rFonts w:hint="eastAsia" w:ascii="宋体" w:hAnsi="宋体" w:eastAsia="宋体" w:cs="宋体"/>
          <w:color w:val="auto"/>
          <w:sz w:val="24"/>
          <w:szCs w:val="24"/>
          <w:lang w:val="en-US" w:eastAsia="zh-CN"/>
        </w:rPr>
      </w:pPr>
    </w:p>
    <w:p>
      <w:pPr>
        <w:pStyle w:val="15"/>
        <w:keepNext w:val="0"/>
        <w:keepLines w:val="0"/>
        <w:pageBreakBefore w:val="0"/>
        <w:kinsoku/>
        <w:wordWrap/>
        <w:overflowPunct/>
        <w:topLinePunct w:val="0"/>
        <w:autoSpaceDE/>
        <w:autoSpaceDN/>
        <w:bidi w:val="0"/>
        <w:adjustRightInd/>
        <w:snapToGrid/>
        <w:spacing w:before="0" w:beforeAutospacing="0" w:after="0" w:afterAutospacing="0" w:line="48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甲方（盖章）：               乙方（盖章）：              </w:t>
      </w:r>
    </w:p>
    <w:p>
      <w:pPr>
        <w:pStyle w:val="15"/>
        <w:keepNext w:val="0"/>
        <w:keepLines w:val="0"/>
        <w:pageBreakBefore w:val="0"/>
        <w:kinsoku/>
        <w:wordWrap/>
        <w:overflowPunct/>
        <w:topLinePunct w:val="0"/>
        <w:autoSpaceDE/>
        <w:autoSpaceDN/>
        <w:bidi w:val="0"/>
        <w:adjustRightInd/>
        <w:snapToGrid/>
        <w:spacing w:before="0" w:beforeAutospacing="0" w:after="0" w:afterAutospacing="0" w:line="48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法定代表签章：              法定代表签章：             </w:t>
      </w:r>
    </w:p>
    <w:p>
      <w:pPr>
        <w:pStyle w:val="15"/>
        <w:keepNext w:val="0"/>
        <w:keepLines w:val="0"/>
        <w:pageBreakBefore w:val="0"/>
        <w:kinsoku/>
        <w:wordWrap/>
        <w:overflowPunct/>
        <w:topLinePunct w:val="0"/>
        <w:autoSpaceDE/>
        <w:autoSpaceDN/>
        <w:bidi w:val="0"/>
        <w:adjustRightInd/>
        <w:snapToGrid/>
        <w:spacing w:before="0" w:beforeAutospacing="0" w:after="0" w:afterAutospacing="0" w:line="48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联系人：                    联系人：                   </w:t>
      </w:r>
    </w:p>
    <w:p>
      <w:pPr>
        <w:pStyle w:val="15"/>
        <w:keepNext w:val="0"/>
        <w:keepLines w:val="0"/>
        <w:pageBreakBefore w:val="0"/>
        <w:kinsoku/>
        <w:wordWrap/>
        <w:overflowPunct/>
        <w:topLinePunct w:val="0"/>
        <w:autoSpaceDE/>
        <w:autoSpaceDN/>
        <w:bidi w:val="0"/>
        <w:adjustRightInd/>
        <w:snapToGrid/>
        <w:spacing w:before="0" w:beforeAutospacing="0" w:after="0" w:afterAutospacing="0" w:line="48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联系方式：                  联系方式：                 </w:t>
      </w:r>
    </w:p>
    <w:p>
      <w:pPr>
        <w:pStyle w:val="15"/>
        <w:keepNext w:val="0"/>
        <w:keepLines w:val="0"/>
        <w:pageBreakBefore w:val="0"/>
        <w:kinsoku/>
        <w:wordWrap/>
        <w:overflowPunct/>
        <w:topLinePunct w:val="0"/>
        <w:autoSpaceDE/>
        <w:autoSpaceDN/>
        <w:bidi w:val="0"/>
        <w:adjustRightInd/>
        <w:snapToGrid/>
        <w:spacing w:before="0" w:beforeAutospacing="0" w:after="0" w:afterAutospacing="0" w:line="48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联系地址：                  联系地址：                 </w:t>
      </w:r>
    </w:p>
    <w:p>
      <w:pPr>
        <w:rPr>
          <w:rFonts w:eastAsia="黑体"/>
          <w:color w:val="auto"/>
          <w:highlight w:val="none"/>
        </w:rPr>
      </w:pPr>
      <w:r>
        <w:rPr>
          <w:rFonts w:hint="eastAsia" w:ascii="宋体" w:hAnsi="宋体" w:eastAsia="宋体" w:cs="宋体"/>
          <w:color w:val="auto"/>
          <w:kern w:val="2"/>
          <w:sz w:val="24"/>
          <w:szCs w:val="24"/>
          <w:lang w:val="en-US" w:eastAsia="zh-CN" w:bidi="ar-SA"/>
        </w:rPr>
        <w:t>日期：                      日期：</w:t>
      </w:r>
    </w:p>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jc w:val="center"/>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jc w:val="center"/>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20"/>
      </w:rPr>
    </w:pPr>
    <w:r>
      <w:fldChar w:fldCharType="begin"/>
    </w:r>
    <w:r>
      <w:rPr>
        <w:rStyle w:val="20"/>
      </w:rPr>
      <w:instrText xml:space="preserve">PAGE  </w:instrText>
    </w:r>
    <w:r>
      <w:fldChar w:fldCharType="end"/>
    </w:r>
  </w:p>
  <w:p>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B8D36475"/>
    <w:multiLevelType w:val="singleLevel"/>
    <w:tmpl w:val="B8D36475"/>
    <w:lvl w:ilvl="0" w:tentative="0">
      <w:start w:val="1"/>
      <w:numFmt w:val="chineseCounting"/>
      <w:suff w:val="nothing"/>
      <w:lvlText w:val="%1、"/>
      <w:lvlJc w:val="left"/>
      <w:rPr>
        <w:rFonts w:hint="eastAsia"/>
      </w:rPr>
    </w:lvl>
  </w:abstractNum>
  <w:abstractNum w:abstractNumId="2">
    <w:nsid w:val="6CC649AD"/>
    <w:multiLevelType w:val="singleLevel"/>
    <w:tmpl w:val="6CC649AD"/>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N2VhOTA3ZDUyYzE3YWYxZmViNzhlNzUzOTE2MjUifQ=="/>
  </w:docVars>
  <w:rsids>
    <w:rsidRoot w:val="6C286271"/>
    <w:rsid w:val="183C3611"/>
    <w:rsid w:val="23C35994"/>
    <w:rsid w:val="3318028B"/>
    <w:rsid w:val="409B7171"/>
    <w:rsid w:val="4B74034F"/>
    <w:rsid w:val="6C286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3"/>
    <w:basedOn w:val="1"/>
    <w:next w:val="1"/>
    <w:link w:val="26"/>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customStyle="1" w:styleId="3">
    <w:name w:val="一级条标题"/>
    <w:basedOn w:val="4"/>
    <w:next w:val="5"/>
    <w:autoRedefine/>
    <w:qFormat/>
    <w:uiPriority w:val="0"/>
    <w:pPr>
      <w:spacing w:line="240" w:lineRule="auto"/>
      <w:ind w:left="420"/>
      <w:outlineLvl w:val="2"/>
    </w:pPr>
  </w:style>
  <w:style w:type="paragraph" w:customStyle="1" w:styleId="4">
    <w:name w:val="章标题"/>
    <w:next w:val="1"/>
    <w:autoRedefine/>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7">
    <w:name w:val="Normal Indent"/>
    <w:basedOn w:val="1"/>
    <w:autoRedefine/>
    <w:qFormat/>
    <w:uiPriority w:val="0"/>
    <w:pPr>
      <w:ind w:firstLine="420" w:firstLineChars="200"/>
    </w:pPr>
  </w:style>
  <w:style w:type="paragraph" w:styleId="8">
    <w:name w:val="Body Text Indent"/>
    <w:basedOn w:val="1"/>
    <w:autoRedefine/>
    <w:qFormat/>
    <w:uiPriority w:val="0"/>
    <w:pPr>
      <w:ind w:firstLine="630"/>
    </w:pPr>
    <w:rPr>
      <w:sz w:val="32"/>
      <w:szCs w:val="20"/>
    </w:rPr>
  </w:style>
  <w:style w:type="paragraph" w:styleId="9">
    <w:name w:val="Plain Text"/>
    <w:basedOn w:val="1"/>
    <w:autoRedefine/>
    <w:qFormat/>
    <w:uiPriority w:val="0"/>
    <w:pPr>
      <w:autoSpaceDE w:val="0"/>
      <w:autoSpaceDN w:val="0"/>
      <w:adjustRightInd w:val="0"/>
    </w:pPr>
    <w:rPr>
      <w:rFonts w:ascii="宋体" w:hAnsi="Times New Roman"/>
      <w:kern w:val="0"/>
      <w:szCs w:val="20"/>
    </w:rPr>
  </w:style>
  <w:style w:type="paragraph" w:styleId="10">
    <w:name w:val="Body Text Indent 2"/>
    <w:basedOn w:val="1"/>
    <w:autoRedefine/>
    <w:qFormat/>
    <w:uiPriority w:val="0"/>
    <w:pPr>
      <w:spacing w:after="120" w:line="480" w:lineRule="auto"/>
      <w:ind w:left="420" w:leftChars="200"/>
    </w:pPr>
  </w:style>
  <w:style w:type="paragraph" w:styleId="11">
    <w:name w:val="footer"/>
    <w:basedOn w:val="1"/>
    <w:autoRedefine/>
    <w:qFormat/>
    <w:uiPriority w:val="99"/>
    <w:pPr>
      <w:tabs>
        <w:tab w:val="center" w:pos="4153"/>
        <w:tab w:val="right" w:pos="8306"/>
      </w:tabs>
      <w:snapToGrid w:val="0"/>
      <w:jc w:val="left"/>
    </w:pPr>
    <w:rPr>
      <w:sz w:val="18"/>
      <w:szCs w:val="20"/>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20"/>
    </w:rPr>
  </w:style>
  <w:style w:type="paragraph" w:styleId="13">
    <w:name w:val="toc 1"/>
    <w:basedOn w:val="1"/>
    <w:next w:val="1"/>
    <w:autoRedefine/>
    <w:qFormat/>
    <w:uiPriority w:val="39"/>
  </w:style>
  <w:style w:type="paragraph" w:styleId="14">
    <w:name w:val="toc 2"/>
    <w:basedOn w:val="1"/>
    <w:next w:val="1"/>
    <w:autoRedefine/>
    <w:qFormat/>
    <w:uiPriority w:val="39"/>
    <w:pPr>
      <w:ind w:left="420" w:leftChars="200"/>
    </w:pPr>
  </w:style>
  <w:style w:type="paragraph" w:styleId="15">
    <w:name w:val="Normal (Web)"/>
    <w:basedOn w:val="1"/>
    <w:autoRedefine/>
    <w:qFormat/>
    <w:uiPriority w:val="0"/>
    <w:pPr>
      <w:widowControl/>
      <w:spacing w:before="100" w:beforeAutospacing="1" w:after="100" w:afterAutospacing="1"/>
      <w:jc w:val="left"/>
    </w:pPr>
    <w:rPr>
      <w:rFonts w:ascii="宋体" w:hAnsi="宋体"/>
      <w:kern w:val="0"/>
      <w:sz w:val="18"/>
      <w:szCs w:val="18"/>
    </w:rPr>
  </w:style>
  <w:style w:type="paragraph" w:styleId="16">
    <w:name w:val="Body Text First Indent"/>
    <w:basedOn w:val="2"/>
    <w:autoRedefine/>
    <w:unhideWhenUsed/>
    <w:qFormat/>
    <w:uiPriority w:val="99"/>
    <w:pPr>
      <w:ind w:firstLine="420" w:firstLineChars="1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autoRedefine/>
    <w:qFormat/>
    <w:uiPriority w:val="0"/>
  </w:style>
  <w:style w:type="character" w:styleId="21">
    <w:name w:val="Hyperlink"/>
    <w:autoRedefine/>
    <w:qFormat/>
    <w:uiPriority w:val="99"/>
    <w:rPr>
      <w:color w:val="0000FF"/>
      <w:u w:val="single"/>
    </w:rPr>
  </w:style>
  <w:style w:type="character" w:styleId="22">
    <w:name w:val="annotation reference"/>
    <w:autoRedefine/>
    <w:qFormat/>
    <w:uiPriority w:val="0"/>
    <w:rPr>
      <w:sz w:val="21"/>
      <w:szCs w:val="21"/>
    </w:rPr>
  </w:style>
  <w:style w:type="paragraph" w:customStyle="1" w:styleId="23">
    <w:name w:val="正文首行缩进两字符"/>
    <w:basedOn w:val="1"/>
    <w:autoRedefine/>
    <w:qFormat/>
    <w:uiPriority w:val="0"/>
    <w:pPr>
      <w:spacing w:line="360" w:lineRule="auto"/>
      <w:ind w:firstLine="200" w:firstLineChars="200"/>
    </w:pPr>
  </w:style>
  <w:style w:type="paragraph" w:customStyle="1" w:styleId="24">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Normal"/>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6">
    <w:name w:val="标题 3 Char"/>
    <w:link w:val="6"/>
    <w:autoRedefine/>
    <w:qFormat/>
    <w:uiPriority w:val="9"/>
    <w:rPr>
      <w:b/>
      <w:bCs/>
      <w:sz w:val="32"/>
      <w:szCs w:val="32"/>
    </w:rPr>
  </w:style>
  <w:style w:type="paragraph" w:customStyle="1" w:styleId="27">
    <w:name w:val="Default"/>
    <w:next w:val="10"/>
    <w:autoRedefine/>
    <w:unhideWhenUsed/>
    <w:qFormat/>
    <w:uiPriority w:val="0"/>
    <w:pPr>
      <w:widowControl w:val="0"/>
      <w:autoSpaceDE w:val="0"/>
      <w:autoSpaceDN w:val="0"/>
      <w:adjustRightInd w:val="0"/>
    </w:pPr>
    <w:rPr>
      <w:rFonts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23377</Words>
  <Characters>25116</Characters>
  <Lines>0</Lines>
  <Paragraphs>0</Paragraphs>
  <TotalTime>5</TotalTime>
  <ScaleCrop>false</ScaleCrop>
  <LinksUpToDate>false</LinksUpToDate>
  <CharactersWithSpaces>26244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2024-08-20T06:47:00Z</dcterms:created>
  <dc:creator>*^_^*</dc:creator>
  <cp:lastModifiedBy>会飞的鱼</cp:lastModifiedBy>
  <dcterms:modified xsi:type="dcterms:W3CDTF">2024-08-21T01:32:12Z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85A4350881E94B9DA0A87F297DFF5384_13</vt:lpwstr>
  </property>
</Properties>
</file>